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B4CB" w14:textId="318CBAD9" w:rsidR="005C43D5" w:rsidRPr="005C43D5" w:rsidRDefault="005C43D5" w:rsidP="005C43D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left="-426"/>
        <w:jc w:val="center"/>
        <w:rPr>
          <w:rFonts w:asciiTheme="majorHAnsi" w:hAnsiTheme="majorHAnsi" w:cstheme="majorHAnsi"/>
          <w:b/>
          <w:smallCaps/>
          <w:color w:val="7030A0"/>
          <w:sz w:val="28"/>
          <w:szCs w:val="28"/>
          <w:lang w:val="fr-FR"/>
        </w:rPr>
      </w:pPr>
      <w:r w:rsidRPr="005C43D5">
        <w:rPr>
          <w:rFonts w:asciiTheme="majorHAnsi" w:hAnsiTheme="majorHAnsi" w:cstheme="majorHAnsi"/>
          <w:b/>
          <w:smallCaps/>
          <w:color w:val="7030A0"/>
          <w:sz w:val="28"/>
          <w:szCs w:val="28"/>
          <w:lang w:val="fr-FR"/>
        </w:rPr>
        <w:t>Feuille de route</w:t>
      </w:r>
    </w:p>
    <w:p w14:paraId="01AD3745" w14:textId="02F7D241" w:rsidR="005C43D5" w:rsidRPr="00900C30" w:rsidRDefault="005C43D5" w:rsidP="005C43D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left="-426"/>
        <w:jc w:val="both"/>
        <w:rPr>
          <w:rFonts w:asciiTheme="majorHAnsi" w:hAnsiTheme="majorHAnsi" w:cstheme="majorHAnsi"/>
          <w:b/>
          <w:smallCaps/>
          <w:szCs w:val="22"/>
          <w:lang w:val="fr-FR"/>
        </w:rPr>
      </w:pPr>
      <w:r w:rsidRPr="00900C30">
        <w:rPr>
          <w:rFonts w:asciiTheme="majorHAnsi" w:hAnsiTheme="majorHAnsi" w:cstheme="majorHAnsi"/>
          <w:b/>
          <w:smallCaps/>
          <w:szCs w:val="22"/>
          <w:lang w:val="fr-FR"/>
        </w:rPr>
        <w:t>Objectifs et déroulement</w:t>
      </w:r>
    </w:p>
    <w:p w14:paraId="19D0F496" w14:textId="10F359DA" w:rsidR="005C43D5" w:rsidRPr="00900C30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Durant ce semestre, il s’agit prioritairement de découvrir le domaine des sciences du langage, et d’être capable d’en comprendre les sous-domaines, et leur intérêt pour la recherche ou pour la société.</w:t>
      </w: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 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Le cours vise d’abord à présenter un panorama de la linguistique en insistant sur :</w:t>
      </w:r>
    </w:p>
    <w:p w14:paraId="0043E2C2" w14:textId="77777777" w:rsidR="005C43D5" w:rsidRPr="00900C30" w:rsidRDefault="005C43D5" w:rsidP="005C43D5">
      <w:pPr>
        <w:pStyle w:val="Paragraphedeliste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Les études en sciences du langage Licence-Master-Doctorat (Département à UT2J ou dans d’autres universités) et leurs débouchées (présentation des Départements SDL et DEFLE)</w:t>
      </w:r>
    </w:p>
    <w:p w14:paraId="475ECBCC" w14:textId="77777777" w:rsidR="005C43D5" w:rsidRPr="00900C30" w:rsidRDefault="005C43D5" w:rsidP="005C43D5">
      <w:pPr>
        <w:pStyle w:val="Paragraphedeliste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Les sous-disciplines des sciences du langage (phonétique, phonologie, lexicologie, morphologie, sémantique, syntaxe, pragmatique, prosodie) et leurs connexions avec d’autres disciplines (psycho-linguistique, </w:t>
      </w:r>
      <w:proofErr w:type="spellStart"/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socio-linguistique</w:t>
      </w:r>
      <w:proofErr w:type="spellEnd"/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, informatique et langage, didactique des langues, etc.) …</w:t>
      </w:r>
    </w:p>
    <w:p w14:paraId="1ABD281B" w14:textId="77777777" w:rsidR="005C43D5" w:rsidRPr="00900C30" w:rsidRDefault="005C43D5" w:rsidP="005C43D5">
      <w:pPr>
        <w:pStyle w:val="Paragraphedeliste"/>
        <w:numPr>
          <w:ilvl w:val="0"/>
          <w:numId w:val="3"/>
        </w:numPr>
        <w:spacing w:after="120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Mieux comprendre : quel est le travail du linguiste et à quoi peuvent servir les sciences du langage ? Quels sont les outils du linguiste pour travailler sur le lang</w:t>
      </w: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age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 / langues / parole ? Quelles sont les applications potentielles de la recherche en sciences du langage pour la société ? (Éducation / formation, numérique, santé - orthophonie, etc.).</w:t>
      </w:r>
    </w:p>
    <w:p w14:paraId="65B8513F" w14:textId="77777777" w:rsidR="005C43D5" w:rsidRPr="00900C30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D’autre part, le cours vise à introduire au domaine des sciences du langage à travers diverses notions fondamentales ou objets d’études tels que : la distinction Langage/Langue/Parole, le système de signe, synchronie / diachronie, la distinction compétence / performance, l’énonciation / le discours, la norme &amp; la grammaire prescriptive, la diversité des langues, l’origine / l’émergence du langage, la communication verbale et non verbale, la typologie des langues, la phonétique comparative, l’oral / l’écrit, les liens entre phonie et graphie selon les langues.</w:t>
      </w:r>
    </w:p>
    <w:p w14:paraId="6B11DBFD" w14:textId="77777777" w:rsidR="005C43D5" w:rsidRPr="00900C30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En outre, ce cours vise à accompagner le développement de compétences en français à l’oral et à l’écrit : il s’agit de consolider ses acquis en français et de progresser pour être capable d’exposer une réflexion personnelle et critique au moyen d’une expression en français claire, fluide et cohérente.</w:t>
      </w:r>
    </w:p>
    <w:p w14:paraId="27316DA6" w14:textId="77777777" w:rsidR="005C43D5" w:rsidRPr="00900C30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Vous êtes ainsi amenés à réfléchir sur la langue / les langues en étudiant leur fonctionnement du point de vue linguistique (scientifique), et en même temps, à pratiquer la langue française.</w:t>
      </w:r>
    </w:p>
    <w:p w14:paraId="2E4852FF" w14:textId="77777777" w:rsidR="005C43D5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Des textes divers et une bibliographie seront fournis en cours.</w:t>
      </w:r>
    </w:p>
    <w:p w14:paraId="27A4C460" w14:textId="6CDCADF5" w:rsidR="005C43D5" w:rsidRPr="00900C30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Se connecter sur IRIS pour accéder aux supports de cours et de travail à préparer </w:t>
      </w:r>
    </w:p>
    <w:p w14:paraId="770E5224" w14:textId="77777777" w:rsidR="005C43D5" w:rsidRPr="00900C30" w:rsidRDefault="005C43D5" w:rsidP="005C43D5">
      <w:pPr>
        <w:pStyle w:val="Paragraphedelis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/>
        <w:ind w:left="-426"/>
        <w:jc w:val="both"/>
        <w:rPr>
          <w:rFonts w:asciiTheme="majorHAnsi" w:hAnsiTheme="majorHAnsi" w:cstheme="majorHAnsi"/>
          <w:b/>
          <w:smallCaps/>
          <w:szCs w:val="22"/>
          <w:lang w:val="fr-FR"/>
        </w:rPr>
      </w:pPr>
      <w:r w:rsidRPr="00900C30">
        <w:rPr>
          <w:rFonts w:asciiTheme="majorHAnsi" w:hAnsiTheme="majorHAnsi" w:cstheme="majorHAnsi"/>
          <w:b/>
          <w:smallCaps/>
          <w:szCs w:val="22"/>
          <w:lang w:val="fr-FR"/>
        </w:rPr>
        <w:t>Évaluation</w:t>
      </w:r>
    </w:p>
    <w:p w14:paraId="7B7222EA" w14:textId="77777777" w:rsidR="005C43D5" w:rsidRPr="00900C30" w:rsidRDefault="005C43D5" w:rsidP="005C43D5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Les Travaux Dirigés (« TD » sur consignes donné</w:t>
      </w: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s par </w:t>
      </w: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le professeur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) seront faits en cours ou préparés à la maison, et notés. Ils vont s’orienter prioritairement sur :</w:t>
      </w:r>
    </w:p>
    <w:p w14:paraId="2AB99486" w14:textId="547E5E51" w:rsidR="005C43D5" w:rsidRPr="00900C30" w:rsidRDefault="005C43D5" w:rsidP="0046746C">
      <w:pPr>
        <w:spacing w:after="120"/>
        <w:ind w:left="-426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-</w:t>
      </w:r>
      <w:r w:rsidR="0046746C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  L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ecture active et la restitution d</w:t>
      </w: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’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informations importantes à partir de textes du domaine des SDL</w:t>
      </w:r>
    </w:p>
    <w:p w14:paraId="6DAA840B" w14:textId="77777777" w:rsidR="0046746C" w:rsidRPr="00900C30" w:rsidRDefault="005C43D5" w:rsidP="0046746C">
      <w:pPr>
        <w:spacing w:after="60"/>
        <w:ind w:left="-425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- </w:t>
      </w:r>
      <w:r w:rsidR="0046746C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R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echerche personnelle exposé</w:t>
      </w: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 en cours</w:t>
      </w:r>
      <w:r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 </w:t>
      </w:r>
      <w:r w:rsidR="0046746C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(support PPT, </w:t>
      </w:r>
      <w:r w:rsidR="0046746C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R</w:t>
      </w:r>
      <w:r w:rsidR="0046746C"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echerche bibliographique dans le domaine des sciences du langage (ressources à la bibliothèque)</w:t>
      </w:r>
    </w:p>
    <w:p w14:paraId="2C83966C" w14:textId="514B0616" w:rsidR="005C43D5" w:rsidRPr="00900C30" w:rsidRDefault="0046746C" w:rsidP="005C43D5">
      <w:pPr>
        <w:spacing w:after="60"/>
        <w:ind w:left="-425"/>
        <w:jc w:val="both"/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</w:pPr>
      <w:r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Exemples de sujets :</w:t>
      </w:r>
      <w:r w:rsidR="005C43D5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 xml:space="preserve"> </w:t>
      </w:r>
      <w:r w:rsidR="005C43D5" w:rsidRPr="00900C30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proposer le portrait d’un linguiste ou une réflexion sur un sujet au choix décidé avec le professeur (sujets possibles : la communication orale / écrite, l’apprentissage / acquisition d’une langue, l’apprentissage / acquisition d’une langue étrangère, l’histoire de l’écriture, la typologie des langues, les langues et le numérique, le bi- ou multilinguisme, langues et cultures, etc.</w:t>
      </w:r>
      <w:r w:rsidR="005C43D5">
        <w:rPr>
          <w:rFonts w:asciiTheme="majorHAnsi" w:eastAsia="Times New Roman" w:hAnsiTheme="majorHAnsi" w:cstheme="majorHAnsi"/>
          <w:color w:val="000000"/>
          <w:szCs w:val="22"/>
          <w:lang w:val="fr-FR" w:eastAsia="fr-FR"/>
        </w:rPr>
        <w:t>)</w:t>
      </w:r>
    </w:p>
    <w:p w14:paraId="26468509" w14:textId="5EECB3DD" w:rsidR="006936B7" w:rsidRPr="005C43D5" w:rsidRDefault="006936B7" w:rsidP="00AC3317">
      <w:pPr>
        <w:jc w:val="both"/>
        <w:rPr>
          <w:rFonts w:cstheme="minorHAnsi"/>
          <w:lang w:val="fr-FR"/>
        </w:rPr>
      </w:pPr>
    </w:p>
    <w:sectPr w:rsidR="006936B7" w:rsidRPr="005C43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F1DB" w14:textId="77777777" w:rsidR="00962406" w:rsidRDefault="00962406" w:rsidP="00AC3317">
      <w:r>
        <w:separator/>
      </w:r>
    </w:p>
  </w:endnote>
  <w:endnote w:type="continuationSeparator" w:id="0">
    <w:p w14:paraId="11DC79DC" w14:textId="77777777" w:rsidR="00962406" w:rsidRDefault="00962406" w:rsidP="00AC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8FAB" w14:textId="7085635D" w:rsidR="00AC3317" w:rsidRPr="005C43D5" w:rsidRDefault="00AC3317" w:rsidP="00AC3317">
    <w:pPr>
      <w:pStyle w:val="Pieddepage"/>
      <w:jc w:val="center"/>
      <w:rPr>
        <w:rFonts w:asciiTheme="majorHAnsi" w:hAnsiTheme="majorHAnsi" w:cstheme="majorHAnsi"/>
        <w:color w:val="7030A0"/>
        <w:sz w:val="20"/>
        <w:szCs w:val="20"/>
      </w:rPr>
    </w:pPr>
    <w:r w:rsidRPr="005C43D5">
      <w:rPr>
        <w:rFonts w:asciiTheme="majorHAnsi" w:hAnsiTheme="majorHAnsi" w:cstheme="majorHAnsi"/>
        <w:color w:val="7030A0"/>
        <w:sz w:val="20"/>
        <w:szCs w:val="20"/>
      </w:rPr>
      <w:t>Inès Saddour – Maître de Conférences ines.saddour@univ-tlse2.fr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0546" w14:textId="77777777" w:rsidR="00962406" w:rsidRDefault="00962406" w:rsidP="00AC3317">
      <w:r>
        <w:separator/>
      </w:r>
    </w:p>
  </w:footnote>
  <w:footnote w:type="continuationSeparator" w:id="0">
    <w:p w14:paraId="251FD934" w14:textId="77777777" w:rsidR="00962406" w:rsidRDefault="00962406" w:rsidP="00AC3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5F26" w14:textId="274D1E07" w:rsidR="005C43D5" w:rsidRPr="005C43D5" w:rsidRDefault="00AC3317" w:rsidP="00AC3317">
    <w:pPr>
      <w:pStyle w:val="En-tte"/>
      <w:jc w:val="center"/>
      <w:rPr>
        <w:rFonts w:asciiTheme="majorHAnsi" w:hAnsiTheme="majorHAnsi" w:cstheme="majorHAnsi"/>
        <w:b/>
        <w:sz w:val="20"/>
        <w:szCs w:val="20"/>
        <w:lang w:val="fr-FR"/>
      </w:rPr>
    </w:pPr>
    <w:r>
      <w:rPr>
        <w:noProof/>
      </w:rPr>
      <w:drawing>
        <wp:inline distT="0" distB="0" distL="0" distR="0" wp14:anchorId="76D68CBC" wp14:editId="42F90B9F">
          <wp:extent cx="1183442" cy="295422"/>
          <wp:effectExtent l="0" t="0" r="0" b="0"/>
          <wp:docPr id="990630725" name="Image 1" descr="Earth Erasmus+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th Erasmus+ Pro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37" cy="31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43D5">
      <w:rPr>
        <w:rFonts w:asciiTheme="majorHAnsi" w:hAnsiTheme="majorHAnsi" w:cstheme="majorHAnsi"/>
        <w:b/>
        <w:bCs/>
        <w:color w:val="7030A0"/>
        <w:sz w:val="20"/>
        <w:szCs w:val="20"/>
        <w:lang w:val="fr-FR"/>
      </w:rPr>
      <w:t>DEFLE</w:t>
    </w:r>
    <w:r w:rsidR="005C43D5" w:rsidRPr="005C43D5">
      <w:rPr>
        <w:rFonts w:asciiTheme="majorHAnsi" w:hAnsiTheme="majorHAnsi" w:cstheme="majorHAnsi"/>
        <w:b/>
        <w:bCs/>
        <w:color w:val="7030A0"/>
        <w:sz w:val="20"/>
        <w:szCs w:val="20"/>
        <w:lang w:val="fr-FR"/>
      </w:rPr>
      <w:t xml:space="preserve"> - </w:t>
    </w:r>
    <w:r w:rsidR="005C43D5" w:rsidRPr="005C43D5">
      <w:rPr>
        <w:rFonts w:asciiTheme="majorHAnsi" w:hAnsiTheme="majorHAnsi" w:cstheme="majorHAnsi"/>
        <w:b/>
        <w:color w:val="7030A0"/>
        <w:sz w:val="20"/>
        <w:szCs w:val="20"/>
        <w:lang w:val="fr-FR"/>
      </w:rPr>
      <w:t>Classe Préparatoire aux Sciences Humaines et Sociales</w:t>
    </w:r>
  </w:p>
  <w:p w14:paraId="5DCC6A49" w14:textId="08418DB1" w:rsidR="00AC3317" w:rsidRPr="005C43D5" w:rsidRDefault="00AC3317" w:rsidP="005C43D5">
    <w:pPr>
      <w:pStyle w:val="En-tte"/>
      <w:jc w:val="center"/>
      <w:rPr>
        <w:rFonts w:asciiTheme="majorHAnsi" w:hAnsiTheme="majorHAnsi" w:cstheme="majorHAnsi"/>
        <w:b/>
        <w:sz w:val="20"/>
        <w:szCs w:val="20"/>
        <w:lang w:val="fr-FR"/>
      </w:rPr>
    </w:pPr>
    <w:r w:rsidRPr="005C43D5">
      <w:rPr>
        <w:rFonts w:asciiTheme="majorHAnsi" w:hAnsiTheme="majorHAnsi" w:cstheme="majorHAnsi"/>
        <w:b/>
        <w:bCs/>
        <w:color w:val="7030A0"/>
        <w:sz w:val="20"/>
        <w:szCs w:val="20"/>
        <w:lang w:val="fr-FR"/>
      </w:rPr>
      <w:t xml:space="preserve"> Sciences du Langage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5046"/>
    <w:multiLevelType w:val="hybridMultilevel"/>
    <w:tmpl w:val="C8CA79F8"/>
    <w:lvl w:ilvl="0" w:tplc="040C0005">
      <w:start w:val="1"/>
      <w:numFmt w:val="bullet"/>
      <w:lvlText w:val=""/>
      <w:lvlJc w:val="left"/>
      <w:pPr>
        <w:ind w:left="-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48786A3C"/>
    <w:multiLevelType w:val="hybridMultilevel"/>
    <w:tmpl w:val="34ECC2D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3E766CA"/>
    <w:multiLevelType w:val="hybridMultilevel"/>
    <w:tmpl w:val="F814DA36"/>
    <w:lvl w:ilvl="0" w:tplc="928A260C">
      <w:numFmt w:val="bullet"/>
      <w:lvlText w:val="-"/>
      <w:lvlJc w:val="left"/>
      <w:pPr>
        <w:ind w:left="720" w:hanging="360"/>
      </w:pPr>
      <w:rPr>
        <w:rFonts w:ascii="Times" w:eastAsia="Cambria" w:hAnsi="Times" w:cstheme="minorHAnsi" w:hint="default"/>
        <w:b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568646">
    <w:abstractNumId w:val="2"/>
  </w:num>
  <w:num w:numId="2" w16cid:durableId="253898914">
    <w:abstractNumId w:val="1"/>
  </w:num>
  <w:num w:numId="3" w16cid:durableId="184204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A3"/>
    <w:rsid w:val="00005235"/>
    <w:rsid w:val="0001561C"/>
    <w:rsid w:val="0013226C"/>
    <w:rsid w:val="00144259"/>
    <w:rsid w:val="00320C02"/>
    <w:rsid w:val="00431B45"/>
    <w:rsid w:val="0044337C"/>
    <w:rsid w:val="0045633C"/>
    <w:rsid w:val="0046746C"/>
    <w:rsid w:val="004E0212"/>
    <w:rsid w:val="005336A3"/>
    <w:rsid w:val="005C43D5"/>
    <w:rsid w:val="006355BB"/>
    <w:rsid w:val="006936B7"/>
    <w:rsid w:val="007507C5"/>
    <w:rsid w:val="008A2237"/>
    <w:rsid w:val="008E64BD"/>
    <w:rsid w:val="00962406"/>
    <w:rsid w:val="009C72A9"/>
    <w:rsid w:val="009F3C4B"/>
    <w:rsid w:val="00AC1D78"/>
    <w:rsid w:val="00AC3317"/>
    <w:rsid w:val="00C71FB2"/>
    <w:rsid w:val="00C848AD"/>
    <w:rsid w:val="00C86064"/>
    <w:rsid w:val="00CD642E"/>
    <w:rsid w:val="00E20FE4"/>
    <w:rsid w:val="00F7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0618E3"/>
  <w15:chartTrackingRefBased/>
  <w15:docId w15:val="{B8617467-B9F9-3A46-BDA0-FA8C4E29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3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mbria" w:eastAsia="Cambria" w:hAnsi="Cambria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3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6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6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6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6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6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6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6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6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6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6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6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6A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36A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customStyle="1" w:styleId="c-lightest">
    <w:name w:val="c-lightest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5336A3"/>
    <w:rPr>
      <w:color w:val="0000FF"/>
      <w:u w:val="single"/>
    </w:rPr>
  </w:style>
  <w:style w:type="character" w:customStyle="1" w:styleId="meta-publish-date">
    <w:name w:val="meta-publish-date"/>
    <w:basedOn w:val="Policepardfaut"/>
    <w:rsid w:val="005336A3"/>
  </w:style>
  <w:style w:type="paragraph" w:customStyle="1" w:styleId="Sous-titre1">
    <w:name w:val="Sous-titre1"/>
    <w:basedOn w:val="Normal"/>
    <w:rsid w:val="005336A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AC331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317"/>
  </w:style>
  <w:style w:type="paragraph" w:styleId="Pieddepage">
    <w:name w:val="footer"/>
    <w:basedOn w:val="Normal"/>
    <w:link w:val="PieddepageCar"/>
    <w:uiPriority w:val="99"/>
    <w:unhideWhenUsed/>
    <w:rsid w:val="00AC33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317"/>
  </w:style>
  <w:style w:type="character" w:styleId="Lienhypertextesuivivisit">
    <w:name w:val="FollowedHyperlink"/>
    <w:basedOn w:val="Policepardfaut"/>
    <w:uiPriority w:val="99"/>
    <w:semiHidden/>
    <w:unhideWhenUsed/>
    <w:rsid w:val="005C4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Saddour</dc:creator>
  <cp:keywords/>
  <dc:description/>
  <cp:lastModifiedBy>Inès Saddour</cp:lastModifiedBy>
  <cp:revision>3</cp:revision>
  <dcterms:created xsi:type="dcterms:W3CDTF">2026-03-17T18:41:00Z</dcterms:created>
  <dcterms:modified xsi:type="dcterms:W3CDTF">2026-03-17T18:43:00Z</dcterms:modified>
</cp:coreProperties>
</file>