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9A80" w14:textId="00B5C969" w:rsidR="002977B4" w:rsidRDefault="002977B4" w:rsidP="002977B4">
      <w:pPr>
        <w:pStyle w:val="pedit"/>
        <w:shd w:val="clear" w:color="auto" w:fill="FFFFFF"/>
        <w:spacing w:before="0" w:beforeAutospacing="0" w:after="150" w:afterAutospacing="0"/>
        <w:rPr>
          <w:rFonts w:ascii="Palatino Linotype" w:hAnsi="Palatino Linotype"/>
          <w:color w:val="000000"/>
          <w:sz w:val="22"/>
          <w:szCs w:val="22"/>
        </w:rPr>
      </w:pPr>
      <w:r w:rsidRPr="00540A28">
        <w:rPr>
          <w:rFonts w:ascii="Palatino Linotype" w:hAnsi="Palatino Linotype"/>
          <w:color w:val="000000"/>
          <w:sz w:val="22"/>
          <w:szCs w:val="22"/>
        </w:rPr>
        <w:t>Extrait</w:t>
      </w:r>
      <w:r w:rsidR="004344A1">
        <w:rPr>
          <w:rFonts w:ascii="Palatino Linotype" w:hAnsi="Palatino Linotype"/>
          <w:color w:val="000000"/>
          <w:sz w:val="22"/>
          <w:szCs w:val="22"/>
        </w:rPr>
        <w:t xml:space="preserve"> </w:t>
      </w:r>
      <w:r w:rsidR="004344A1" w:rsidRPr="00663996">
        <w:rPr>
          <w:rFonts w:ascii="Palatino Linotype" w:hAnsi="Palatino Linotype"/>
          <w:color w:val="000000"/>
          <w:sz w:val="18"/>
          <w:szCs w:val="18"/>
        </w:rPr>
        <w:t>(N°2)</w:t>
      </w:r>
      <w:r w:rsidRPr="00540A28">
        <w:rPr>
          <w:rFonts w:ascii="Palatino Linotype" w:hAnsi="Palatino Linotype"/>
          <w:color w:val="000000"/>
          <w:sz w:val="22"/>
          <w:szCs w:val="22"/>
        </w:rPr>
        <w:t xml:space="preserve"> de </w:t>
      </w:r>
      <w:r w:rsidR="00540A28" w:rsidRPr="00540A28">
        <w:rPr>
          <w:rFonts w:ascii="Palatino Linotype" w:hAnsi="Palatino Linotype"/>
          <w:i/>
          <w:iCs/>
          <w:color w:val="000000"/>
        </w:rPr>
        <w:t>T</w:t>
      </w:r>
      <w:r w:rsidRPr="00540A28">
        <w:rPr>
          <w:rFonts w:ascii="Palatino Linotype" w:hAnsi="Palatino Linotype"/>
          <w:i/>
          <w:iCs/>
          <w:color w:val="000000"/>
        </w:rPr>
        <w:t>enir sa langue</w:t>
      </w:r>
      <w:r w:rsidRPr="00540A28">
        <w:rPr>
          <w:rFonts w:ascii="Palatino Linotype" w:hAnsi="Palatino Linotype"/>
          <w:color w:val="000000"/>
          <w:sz w:val="22"/>
          <w:szCs w:val="22"/>
        </w:rPr>
        <w:t xml:space="preserve"> </w:t>
      </w:r>
      <w:proofErr w:type="spellStart"/>
      <w:r w:rsidRPr="00540A28">
        <w:rPr>
          <w:rFonts w:ascii="Palatino Linotype" w:hAnsi="Palatino Linotype"/>
          <w:color w:val="000000"/>
          <w:sz w:val="22"/>
          <w:szCs w:val="22"/>
        </w:rPr>
        <w:t>Polina</w:t>
      </w:r>
      <w:proofErr w:type="spellEnd"/>
      <w:r w:rsidRPr="00540A28">
        <w:rPr>
          <w:rFonts w:ascii="Palatino Linotype" w:hAnsi="Palatino Linotype"/>
          <w:color w:val="000000"/>
          <w:sz w:val="22"/>
          <w:szCs w:val="22"/>
        </w:rPr>
        <w:t xml:space="preserve"> </w:t>
      </w:r>
      <w:proofErr w:type="spellStart"/>
      <w:r w:rsidR="002B61FC" w:rsidRPr="00540A28">
        <w:rPr>
          <w:rFonts w:ascii="Palatino Linotype" w:hAnsi="Palatino Linotype"/>
          <w:color w:val="000000"/>
          <w:sz w:val="22"/>
          <w:szCs w:val="22"/>
        </w:rPr>
        <w:t>Panas</w:t>
      </w:r>
      <w:r w:rsidR="002B61FC">
        <w:rPr>
          <w:rFonts w:ascii="Palatino Linotype" w:hAnsi="Palatino Linotype"/>
          <w:color w:val="000000"/>
          <w:sz w:val="22"/>
          <w:szCs w:val="22"/>
        </w:rPr>
        <w:t>senko</w:t>
      </w:r>
      <w:proofErr w:type="spellEnd"/>
      <w:r w:rsidR="002B61FC">
        <w:rPr>
          <w:rFonts w:ascii="Palatino Linotype" w:hAnsi="Palatino Linotype"/>
          <w:color w:val="000000"/>
          <w:sz w:val="22"/>
          <w:szCs w:val="22"/>
        </w:rPr>
        <w:t xml:space="preserve">, </w:t>
      </w:r>
      <w:r w:rsidR="002B61FC" w:rsidRPr="00540A28">
        <w:rPr>
          <w:rFonts w:ascii="Palatino Linotype" w:hAnsi="Palatino Linotype"/>
          <w:color w:val="000000"/>
          <w:sz w:val="22"/>
          <w:szCs w:val="22"/>
        </w:rPr>
        <w:t>éditions</w:t>
      </w:r>
      <w:r w:rsidR="00540A28">
        <w:rPr>
          <w:rFonts w:ascii="Palatino Linotype" w:hAnsi="Palatino Linotype"/>
          <w:color w:val="000000"/>
          <w:sz w:val="22"/>
          <w:szCs w:val="22"/>
        </w:rPr>
        <w:t xml:space="preserve"> </w:t>
      </w:r>
      <w:r w:rsidRPr="00540A28">
        <w:rPr>
          <w:rFonts w:ascii="Palatino Linotype" w:hAnsi="Palatino Linotype"/>
          <w:color w:val="000000"/>
          <w:sz w:val="22"/>
          <w:szCs w:val="22"/>
        </w:rPr>
        <w:t>de l'olivier 2022</w:t>
      </w:r>
    </w:p>
    <w:p w14:paraId="594B3E7B" w14:textId="0D8E7B7E" w:rsidR="002B61FC" w:rsidRPr="00A30913" w:rsidRDefault="00A30913" w:rsidP="002977B4">
      <w:pPr>
        <w:pStyle w:val="pedit"/>
        <w:shd w:val="clear" w:color="auto" w:fill="FFFFFF"/>
        <w:spacing w:before="0" w:beforeAutospacing="0" w:after="150" w:afterAutospacing="0"/>
        <w:rPr>
          <w:rFonts w:ascii="Palatino Linotype" w:hAnsi="Palatino Linotype"/>
          <w:i/>
          <w:iCs/>
          <w:color w:val="000000"/>
          <w:sz w:val="22"/>
          <w:szCs w:val="22"/>
        </w:rPr>
        <w:sectPr w:rsidR="002B61FC" w:rsidRPr="00A30913">
          <w:pgSz w:w="11906" w:h="16838"/>
          <w:pgMar w:top="1417" w:right="1417" w:bottom="1417" w:left="1417" w:header="708" w:footer="708" w:gutter="0"/>
          <w:cols w:space="708"/>
          <w:docGrid w:linePitch="360"/>
        </w:sectPr>
      </w:pPr>
      <w:r w:rsidRPr="00A30913">
        <w:rPr>
          <w:rFonts w:ascii="Palatino Linotype" w:hAnsi="Palatino Linotype"/>
          <w:i/>
          <w:iCs/>
          <w:color w:val="000000"/>
          <w:sz w:val="22"/>
          <w:szCs w:val="22"/>
        </w:rPr>
        <w:t>Cet extrait se trouve quelques pages   après l’extrait précédent dans le roman.</w:t>
      </w:r>
    </w:p>
    <w:p w14:paraId="469C8DDE" w14:textId="77777777" w:rsidR="00A30913" w:rsidRDefault="00A30913" w:rsidP="002977B4">
      <w:pPr>
        <w:pStyle w:val="pedit"/>
        <w:shd w:val="clear" w:color="auto" w:fill="FFFFFF"/>
        <w:spacing w:before="0" w:beforeAutospacing="0" w:after="150" w:afterAutospacing="0"/>
        <w:rPr>
          <w:rFonts w:ascii="Palatino Linotype" w:hAnsi="Palatino Linotype"/>
          <w:color w:val="000000"/>
          <w:sz w:val="22"/>
          <w:szCs w:val="22"/>
        </w:rPr>
      </w:pPr>
    </w:p>
    <w:p w14:paraId="5FFAD52C" w14:textId="315936EA" w:rsidR="002977B4" w:rsidRPr="00540A28" w:rsidRDefault="00540A28" w:rsidP="002977B4">
      <w:pPr>
        <w:pStyle w:val="pedit"/>
        <w:shd w:val="clear" w:color="auto" w:fill="FFFFFF"/>
        <w:spacing w:before="0" w:beforeAutospacing="0" w:after="150" w:afterAutospacing="0"/>
        <w:rPr>
          <w:rFonts w:ascii="Palatino Linotype" w:hAnsi="Palatino Linotype"/>
          <w:color w:val="000000"/>
          <w:sz w:val="22"/>
          <w:szCs w:val="22"/>
        </w:rPr>
      </w:pPr>
      <w:r>
        <w:rPr>
          <w:rFonts w:ascii="Palatino Linotype" w:hAnsi="Palatino Linotype"/>
          <w:color w:val="000000"/>
          <w:sz w:val="22"/>
          <w:szCs w:val="22"/>
        </w:rPr>
        <w:t>J</w:t>
      </w:r>
      <w:r w:rsidR="002977B4" w:rsidRPr="00540A28">
        <w:rPr>
          <w:rFonts w:ascii="Palatino Linotype" w:hAnsi="Palatino Linotype"/>
          <w:color w:val="000000"/>
          <w:sz w:val="22"/>
          <w:szCs w:val="22"/>
        </w:rPr>
        <w:t xml:space="preserve">e rentre chez moi. J'imprime le formulaire </w:t>
      </w:r>
      <w:proofErr w:type="spellStart"/>
      <w:r w:rsidR="002977B4" w:rsidRPr="00540A28">
        <w:rPr>
          <w:rFonts w:ascii="Palatino Linotype" w:hAnsi="Palatino Linotype"/>
          <w:color w:val="000000"/>
          <w:sz w:val="22"/>
          <w:szCs w:val="22"/>
        </w:rPr>
        <w:t>C</w:t>
      </w:r>
      <w:r>
        <w:rPr>
          <w:rFonts w:ascii="Palatino Linotype" w:hAnsi="Palatino Linotype"/>
          <w:color w:val="000000"/>
          <w:sz w:val="22"/>
          <w:szCs w:val="22"/>
        </w:rPr>
        <w:t>erfa</w:t>
      </w:r>
      <w:proofErr w:type="spellEnd"/>
      <w:r>
        <w:rPr>
          <w:rStyle w:val="Appelnotedebasdep"/>
          <w:rFonts w:ascii="Palatino Linotype" w:hAnsi="Palatino Linotype"/>
          <w:color w:val="000000"/>
          <w:sz w:val="22"/>
          <w:szCs w:val="22"/>
        </w:rPr>
        <w:footnoteReference w:id="1"/>
      </w:r>
      <w:r w:rsidR="002977B4" w:rsidRPr="00540A28">
        <w:rPr>
          <w:rFonts w:ascii="Palatino Linotype" w:hAnsi="Palatino Linotype"/>
          <w:color w:val="000000"/>
          <w:sz w:val="22"/>
          <w:szCs w:val="22"/>
        </w:rPr>
        <w:t>. Je témoigne.</w:t>
      </w:r>
    </w:p>
    <w:p w14:paraId="34D0ED6D" w14:textId="1BD64C42" w:rsidR="002977B4" w:rsidRPr="00540A28" w:rsidRDefault="002977B4" w:rsidP="00540A28">
      <w:pPr>
        <w:pStyle w:val="pedit"/>
        <w:shd w:val="clear" w:color="auto" w:fill="FFFFFF"/>
        <w:spacing w:before="0" w:beforeAutospacing="0" w:after="150" w:afterAutospacing="0"/>
        <w:jc w:val="both"/>
        <w:rPr>
          <w:rFonts w:ascii="Palatino Linotype" w:hAnsi="Palatino Linotype"/>
          <w:color w:val="000000"/>
          <w:sz w:val="22"/>
          <w:szCs w:val="22"/>
        </w:rPr>
      </w:pPr>
      <w:r w:rsidRPr="00540A28">
        <w:rPr>
          <w:rFonts w:ascii="Palatino Linotype" w:hAnsi="Palatino Linotype"/>
          <w:color w:val="000000"/>
          <w:sz w:val="22"/>
          <w:szCs w:val="22"/>
        </w:rPr>
        <w:t xml:space="preserve">Madame la </w:t>
      </w:r>
      <w:r w:rsidR="00540A28">
        <w:rPr>
          <w:rFonts w:ascii="Palatino Linotype" w:hAnsi="Palatino Linotype"/>
          <w:color w:val="000000"/>
          <w:sz w:val="22"/>
          <w:szCs w:val="22"/>
        </w:rPr>
        <w:t>P</w:t>
      </w:r>
      <w:r w:rsidRPr="00540A28">
        <w:rPr>
          <w:rFonts w:ascii="Palatino Linotype" w:hAnsi="Palatino Linotype"/>
          <w:color w:val="000000"/>
          <w:sz w:val="22"/>
          <w:szCs w:val="22"/>
        </w:rPr>
        <w:t>rocureur</w:t>
      </w:r>
      <w:r w:rsidR="00540A28">
        <w:rPr>
          <w:rFonts w:ascii="Palatino Linotype" w:hAnsi="Palatino Linotype"/>
          <w:color w:val="000000"/>
          <w:sz w:val="22"/>
          <w:szCs w:val="22"/>
        </w:rPr>
        <w:t xml:space="preserve">e </w:t>
      </w:r>
      <w:r w:rsidRPr="00540A28">
        <w:rPr>
          <w:rFonts w:ascii="Palatino Linotype" w:hAnsi="Palatino Linotype"/>
          <w:color w:val="000000"/>
          <w:sz w:val="22"/>
          <w:szCs w:val="22"/>
        </w:rPr>
        <w:t>de la République,</w:t>
      </w:r>
    </w:p>
    <w:p w14:paraId="4E312C6A" w14:textId="7D9AF642" w:rsidR="002977B4" w:rsidRPr="00540A28" w:rsidRDefault="00540A28" w:rsidP="00540A28">
      <w:pPr>
        <w:pStyle w:val="pedit"/>
        <w:shd w:val="clear" w:color="auto" w:fill="FFFFFF"/>
        <w:spacing w:before="0" w:beforeAutospacing="0" w:after="150" w:afterAutospacing="0"/>
        <w:jc w:val="both"/>
        <w:rPr>
          <w:rFonts w:ascii="Palatino Linotype" w:hAnsi="Palatino Linotype"/>
          <w:color w:val="000000"/>
          <w:sz w:val="22"/>
          <w:szCs w:val="22"/>
        </w:rPr>
      </w:pPr>
      <w:r>
        <w:rPr>
          <w:rFonts w:ascii="Palatino Linotype" w:hAnsi="Palatino Linotype"/>
          <w:color w:val="000000"/>
          <w:sz w:val="22"/>
          <w:szCs w:val="22"/>
        </w:rPr>
        <w:t>J</w:t>
      </w:r>
      <w:r w:rsidR="002977B4" w:rsidRPr="00540A28">
        <w:rPr>
          <w:rFonts w:ascii="Palatino Linotype" w:hAnsi="Palatino Linotype"/>
          <w:color w:val="000000"/>
          <w:sz w:val="22"/>
          <w:szCs w:val="22"/>
        </w:rPr>
        <w:t xml:space="preserve">e suis née à Moscou, en URSS. Mes parents m'ont appelée </w:t>
      </w:r>
      <w:proofErr w:type="spellStart"/>
      <w:r w:rsidR="002977B4" w:rsidRPr="00540A28">
        <w:rPr>
          <w:rFonts w:ascii="Palatino Linotype" w:hAnsi="Palatino Linotype"/>
          <w:color w:val="000000"/>
          <w:sz w:val="22"/>
          <w:szCs w:val="22"/>
        </w:rPr>
        <w:t>Polina</w:t>
      </w:r>
      <w:proofErr w:type="spellEnd"/>
      <w:r w:rsidR="002977B4" w:rsidRPr="00540A28">
        <w:rPr>
          <w:rFonts w:ascii="Palatino Linotype" w:hAnsi="Palatino Linotype"/>
          <w:color w:val="000000"/>
          <w:sz w:val="22"/>
          <w:szCs w:val="22"/>
        </w:rPr>
        <w:t>. C'est le prénom de ma grand-mère paternelle. Juive. Sa famille a fui les pogroms</w:t>
      </w:r>
      <w:r>
        <w:rPr>
          <w:rStyle w:val="Appelnotedebasdep"/>
          <w:rFonts w:ascii="Palatino Linotype" w:hAnsi="Palatino Linotype"/>
          <w:color w:val="000000"/>
          <w:sz w:val="22"/>
          <w:szCs w:val="22"/>
        </w:rPr>
        <w:footnoteReference w:id="2"/>
      </w:r>
      <w:r w:rsidR="002977B4" w:rsidRPr="00540A28">
        <w:rPr>
          <w:rFonts w:ascii="Palatino Linotype" w:hAnsi="Palatino Linotype"/>
          <w:color w:val="000000"/>
          <w:sz w:val="22"/>
          <w:szCs w:val="22"/>
        </w:rPr>
        <w:t xml:space="preserve"> d</w:t>
      </w:r>
      <w:r>
        <w:rPr>
          <w:rFonts w:ascii="Palatino Linotype" w:hAnsi="Palatino Linotype"/>
          <w:color w:val="000000"/>
          <w:sz w:val="22"/>
          <w:szCs w:val="22"/>
        </w:rPr>
        <w:t xml:space="preserve">’Ukraine </w:t>
      </w:r>
      <w:r w:rsidR="002977B4" w:rsidRPr="00540A28">
        <w:rPr>
          <w:rFonts w:ascii="Palatino Linotype" w:hAnsi="Palatino Linotype"/>
          <w:color w:val="000000"/>
          <w:sz w:val="22"/>
          <w:szCs w:val="22"/>
        </w:rPr>
        <w:t>et de Lituanie. Quand ma grand-mère est née, ses parents l'ont appelé Pessah. Ça veut dire "le passage"</w:t>
      </w:r>
      <w:r>
        <w:rPr>
          <w:rStyle w:val="Appelnotedebasdep"/>
          <w:rFonts w:ascii="Palatino Linotype" w:hAnsi="Palatino Linotype"/>
          <w:color w:val="000000"/>
          <w:sz w:val="22"/>
          <w:szCs w:val="22"/>
        </w:rPr>
        <w:footnoteReference w:id="3"/>
      </w:r>
      <w:r w:rsidR="002977B4" w:rsidRPr="00540A28">
        <w:rPr>
          <w:rFonts w:ascii="Palatino Linotype" w:hAnsi="Palatino Linotype"/>
          <w:color w:val="000000"/>
          <w:sz w:val="22"/>
          <w:szCs w:val="22"/>
        </w:rPr>
        <w:t>. C'est le jour de célébration de l'Exode</w:t>
      </w:r>
      <w:r>
        <w:rPr>
          <w:rStyle w:val="Appelnotedebasdep"/>
          <w:rFonts w:ascii="Palatino Linotype" w:hAnsi="Palatino Linotype"/>
          <w:color w:val="000000"/>
          <w:sz w:val="22"/>
          <w:szCs w:val="22"/>
        </w:rPr>
        <w:footnoteReference w:id="4"/>
      </w:r>
      <w:r w:rsidR="002977B4" w:rsidRPr="00540A28">
        <w:rPr>
          <w:rFonts w:ascii="Palatino Linotype" w:hAnsi="Palatino Linotype"/>
          <w:color w:val="000000"/>
          <w:sz w:val="22"/>
          <w:szCs w:val="22"/>
        </w:rPr>
        <w:t>.</w:t>
      </w:r>
    </w:p>
    <w:p w14:paraId="4F81B2BA" w14:textId="77777777" w:rsidR="002977B4" w:rsidRPr="00540A28" w:rsidRDefault="002977B4" w:rsidP="00540A28">
      <w:pPr>
        <w:pStyle w:val="pedit"/>
        <w:shd w:val="clear" w:color="auto" w:fill="FFFFFF"/>
        <w:spacing w:before="0" w:beforeAutospacing="0" w:after="150" w:afterAutospacing="0"/>
        <w:jc w:val="both"/>
        <w:rPr>
          <w:rFonts w:ascii="Palatino Linotype" w:hAnsi="Palatino Linotype"/>
          <w:color w:val="000000"/>
          <w:sz w:val="22"/>
          <w:szCs w:val="22"/>
        </w:rPr>
      </w:pPr>
      <w:r w:rsidRPr="00540A28">
        <w:rPr>
          <w:rFonts w:ascii="Palatino Linotype" w:hAnsi="Palatino Linotype"/>
          <w:color w:val="000000"/>
          <w:sz w:val="22"/>
          <w:szCs w:val="22"/>
        </w:rPr>
        <w:t xml:space="preserve">À la naissance de mon père, ma grand-mère a changé son prénom. Elle l'a russisé. Pour protéger ses enfants. Pour ne pas gâcher leur avenir. Pour leur donner une chance de vivre un peu plus libres dans un pays qui ne l'était pas. Sur l'acte de naissance de mon père, Pessah est devenue </w:t>
      </w:r>
      <w:proofErr w:type="spellStart"/>
      <w:r w:rsidRPr="00540A28">
        <w:rPr>
          <w:rFonts w:ascii="Palatino Linotype" w:hAnsi="Palatino Linotype"/>
          <w:color w:val="000000"/>
          <w:sz w:val="22"/>
          <w:szCs w:val="22"/>
        </w:rPr>
        <w:t>Polina</w:t>
      </w:r>
      <w:proofErr w:type="spellEnd"/>
      <w:r w:rsidRPr="00540A28">
        <w:rPr>
          <w:rFonts w:ascii="Palatino Linotype" w:hAnsi="Palatino Linotype"/>
          <w:color w:val="000000"/>
          <w:sz w:val="22"/>
          <w:szCs w:val="22"/>
        </w:rPr>
        <w:t>.</w:t>
      </w:r>
    </w:p>
    <w:p w14:paraId="3DB269B4" w14:textId="77777777" w:rsidR="002977B4" w:rsidRPr="00540A28" w:rsidRDefault="002977B4" w:rsidP="00540A28">
      <w:pPr>
        <w:pStyle w:val="pedit"/>
        <w:shd w:val="clear" w:color="auto" w:fill="FFFFFF"/>
        <w:spacing w:before="0" w:beforeAutospacing="0" w:after="150" w:afterAutospacing="0"/>
        <w:jc w:val="both"/>
        <w:rPr>
          <w:rFonts w:ascii="Palatino Linotype" w:hAnsi="Palatino Linotype"/>
          <w:color w:val="000000"/>
          <w:sz w:val="22"/>
          <w:szCs w:val="22"/>
        </w:rPr>
      </w:pPr>
      <w:r w:rsidRPr="00540A28">
        <w:rPr>
          <w:rFonts w:ascii="Palatino Linotype" w:hAnsi="Palatino Linotype"/>
          <w:color w:val="000000"/>
          <w:sz w:val="22"/>
          <w:szCs w:val="22"/>
        </w:rPr>
        <w:t>En 1993, mes parents ont émigré en France avec ma sœur et moi. Quand j'ai obtenu la nationalité française, mon père a fait franciser mon prénom. Lui aussi voulait protéger. Faire pour sa fille ce que sa mère avait fait pour lui.</w:t>
      </w:r>
    </w:p>
    <w:p w14:paraId="008DF9F5" w14:textId="77777777" w:rsidR="002977B4" w:rsidRPr="00540A28" w:rsidRDefault="002977B4" w:rsidP="00540A28">
      <w:pPr>
        <w:pStyle w:val="pedit"/>
        <w:shd w:val="clear" w:color="auto" w:fill="FFFFFF"/>
        <w:spacing w:before="0" w:beforeAutospacing="0" w:after="150" w:afterAutospacing="0"/>
        <w:jc w:val="both"/>
        <w:rPr>
          <w:rFonts w:ascii="Palatino Linotype" w:hAnsi="Palatino Linotype"/>
          <w:color w:val="000000"/>
          <w:sz w:val="22"/>
          <w:szCs w:val="22"/>
        </w:rPr>
      </w:pPr>
      <w:r w:rsidRPr="00540A28">
        <w:rPr>
          <w:rFonts w:ascii="Palatino Linotype" w:hAnsi="Palatino Linotype"/>
          <w:color w:val="000000"/>
          <w:sz w:val="22"/>
          <w:szCs w:val="22"/>
        </w:rPr>
        <w:t>Ce que je veux moi, c'est porter le prénom que j'ai reçu à la naissance. Sans le cacher, sans le maquiller, sans le modifier. Sans en avoir peur. Faire en France ce que ma grand-mère n'a pas pu faire en Union soviétique.</w:t>
      </w:r>
    </w:p>
    <w:p w14:paraId="61BADE21" w14:textId="75A4BD66" w:rsidR="002977B4" w:rsidRPr="00540A28" w:rsidRDefault="002977B4" w:rsidP="00540A28">
      <w:pPr>
        <w:pStyle w:val="pedit"/>
        <w:shd w:val="clear" w:color="auto" w:fill="FFFFFF"/>
        <w:spacing w:before="0" w:beforeAutospacing="0" w:after="150" w:afterAutospacing="0"/>
        <w:jc w:val="both"/>
        <w:rPr>
          <w:rFonts w:ascii="Palatino Linotype" w:hAnsi="Palatino Linotype"/>
          <w:color w:val="000000"/>
          <w:sz w:val="22"/>
          <w:szCs w:val="22"/>
        </w:rPr>
      </w:pPr>
      <w:r w:rsidRPr="00540A28">
        <w:rPr>
          <w:rFonts w:ascii="Palatino Linotype" w:hAnsi="Palatino Linotype"/>
          <w:color w:val="000000"/>
          <w:sz w:val="22"/>
          <w:szCs w:val="22"/>
        </w:rPr>
        <w:t>Je n'ai pas d'enfants mais je désire en avoir un jour. Sur l'acte de naissance en face de "nom de la mère" je veux écrire "</w:t>
      </w:r>
      <w:proofErr w:type="spellStart"/>
      <w:r w:rsidRPr="00540A28">
        <w:rPr>
          <w:rFonts w:ascii="Palatino Linotype" w:hAnsi="Palatino Linotype"/>
          <w:color w:val="000000"/>
          <w:sz w:val="22"/>
          <w:szCs w:val="22"/>
        </w:rPr>
        <w:t>Polina</w:t>
      </w:r>
      <w:proofErr w:type="spellEnd"/>
      <w:r w:rsidRPr="00540A28">
        <w:rPr>
          <w:rFonts w:ascii="Palatino Linotype" w:hAnsi="Palatino Linotype"/>
          <w:color w:val="000000"/>
          <w:sz w:val="22"/>
          <w:szCs w:val="22"/>
        </w:rPr>
        <w:t>". C'est un héritage. Savoir que sa mère était libre de porter son prénom de naissance</w:t>
      </w:r>
      <w:r w:rsidR="00540A28">
        <w:rPr>
          <w:rFonts w:ascii="Palatino Linotype" w:hAnsi="Palatino Linotype"/>
          <w:color w:val="000000"/>
          <w:sz w:val="22"/>
          <w:szCs w:val="22"/>
        </w:rPr>
        <w:t>. C</w:t>
      </w:r>
      <w:r w:rsidRPr="00540A28">
        <w:rPr>
          <w:rFonts w:ascii="Palatino Linotype" w:hAnsi="Palatino Linotype"/>
          <w:color w:val="000000"/>
          <w:sz w:val="22"/>
          <w:szCs w:val="22"/>
        </w:rPr>
        <w:t>'est celui-là que je veux transmettre, pas celui de la peur.</w:t>
      </w:r>
    </w:p>
    <w:p w14:paraId="58E885AF" w14:textId="77777777" w:rsidR="002977B4" w:rsidRPr="00540A28" w:rsidRDefault="002977B4" w:rsidP="00540A28">
      <w:pPr>
        <w:pStyle w:val="pedit"/>
        <w:shd w:val="clear" w:color="auto" w:fill="FFFFFF"/>
        <w:spacing w:before="0" w:beforeAutospacing="0" w:after="150" w:afterAutospacing="0"/>
        <w:jc w:val="both"/>
        <w:rPr>
          <w:rFonts w:ascii="Palatino Linotype" w:hAnsi="Palatino Linotype"/>
          <w:color w:val="000000"/>
          <w:sz w:val="22"/>
          <w:szCs w:val="22"/>
        </w:rPr>
      </w:pPr>
      <w:r w:rsidRPr="00540A28">
        <w:rPr>
          <w:rFonts w:ascii="Palatino Linotype" w:hAnsi="Palatino Linotype"/>
          <w:color w:val="000000"/>
          <w:sz w:val="22"/>
          <w:szCs w:val="22"/>
        </w:rPr>
        <w:t>Je veux croire qu'en France je suis libre de porter mon prénom de naissance.</w:t>
      </w:r>
    </w:p>
    <w:p w14:paraId="6B5D6CE1" w14:textId="77777777" w:rsidR="002977B4" w:rsidRPr="00540A28" w:rsidRDefault="002977B4" w:rsidP="00540A28">
      <w:pPr>
        <w:pStyle w:val="pedit"/>
        <w:shd w:val="clear" w:color="auto" w:fill="FFFFFF"/>
        <w:spacing w:before="0" w:beforeAutospacing="0" w:after="150" w:afterAutospacing="0"/>
        <w:jc w:val="both"/>
        <w:rPr>
          <w:rFonts w:ascii="Palatino Linotype" w:hAnsi="Palatino Linotype"/>
          <w:color w:val="000000"/>
          <w:sz w:val="22"/>
          <w:szCs w:val="22"/>
        </w:rPr>
      </w:pPr>
      <w:r w:rsidRPr="00540A28">
        <w:rPr>
          <w:rFonts w:ascii="Palatino Linotype" w:hAnsi="Palatino Linotype"/>
          <w:color w:val="000000"/>
          <w:sz w:val="22"/>
          <w:szCs w:val="22"/>
        </w:rPr>
        <w:t>Je veux prendre ce risque-là.</w:t>
      </w:r>
    </w:p>
    <w:p w14:paraId="7A26D990" w14:textId="77A440AE" w:rsidR="002977B4" w:rsidRPr="00540A28" w:rsidRDefault="002977B4" w:rsidP="00540A28">
      <w:pPr>
        <w:pStyle w:val="pedit"/>
        <w:shd w:val="clear" w:color="auto" w:fill="FFFFFF"/>
        <w:spacing w:before="0" w:beforeAutospacing="0" w:after="150" w:afterAutospacing="0"/>
        <w:jc w:val="both"/>
        <w:rPr>
          <w:rFonts w:ascii="Palatino Linotype" w:hAnsi="Palatino Linotype"/>
          <w:color w:val="000000"/>
          <w:sz w:val="22"/>
          <w:szCs w:val="22"/>
        </w:rPr>
      </w:pPr>
      <w:r w:rsidRPr="00540A28">
        <w:rPr>
          <w:rFonts w:ascii="Palatino Linotype" w:hAnsi="Palatino Linotype"/>
          <w:color w:val="000000"/>
          <w:sz w:val="22"/>
          <w:szCs w:val="22"/>
        </w:rPr>
        <w:t xml:space="preserve">Je m'appelle </w:t>
      </w:r>
      <w:proofErr w:type="spellStart"/>
      <w:r w:rsidRPr="00540A28">
        <w:rPr>
          <w:rFonts w:ascii="Palatino Linotype" w:hAnsi="Palatino Linotype"/>
          <w:color w:val="000000"/>
          <w:sz w:val="22"/>
          <w:szCs w:val="22"/>
        </w:rPr>
        <w:t>P</w:t>
      </w:r>
      <w:r w:rsidR="00540A28">
        <w:rPr>
          <w:rFonts w:ascii="Palatino Linotype" w:hAnsi="Palatino Linotype"/>
          <w:color w:val="000000"/>
          <w:sz w:val="22"/>
          <w:szCs w:val="22"/>
        </w:rPr>
        <w:t>o</w:t>
      </w:r>
      <w:r w:rsidRPr="00540A28">
        <w:rPr>
          <w:rFonts w:ascii="Palatino Linotype" w:hAnsi="Palatino Linotype"/>
          <w:color w:val="000000"/>
          <w:sz w:val="22"/>
          <w:szCs w:val="22"/>
        </w:rPr>
        <w:t>lina</w:t>
      </w:r>
      <w:proofErr w:type="spellEnd"/>
      <w:r w:rsidRPr="00540A28">
        <w:rPr>
          <w:rFonts w:ascii="Palatino Linotype" w:hAnsi="Palatino Linotype"/>
          <w:color w:val="000000"/>
          <w:sz w:val="22"/>
          <w:szCs w:val="22"/>
        </w:rPr>
        <w:t>.</w:t>
      </w:r>
    </w:p>
    <w:p w14:paraId="00E040A7" w14:textId="77777777" w:rsidR="00AC7344" w:rsidRPr="00540A28" w:rsidRDefault="00AC7344">
      <w:pPr>
        <w:rPr>
          <w:rFonts w:ascii="Palatino Linotype" w:hAnsi="Palatino Linotype"/>
        </w:rPr>
      </w:pPr>
    </w:p>
    <w:sectPr w:rsidR="00AC7344" w:rsidRPr="00540A28" w:rsidSect="002B61FC">
      <w:type w:val="continuous"/>
      <w:pgSz w:w="11906" w:h="16838"/>
      <w:pgMar w:top="1418" w:right="1418" w:bottom="1418"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A526" w14:textId="77777777" w:rsidR="0069794B" w:rsidRDefault="0069794B" w:rsidP="00540A28">
      <w:pPr>
        <w:spacing w:after="0" w:line="240" w:lineRule="auto"/>
      </w:pPr>
      <w:r>
        <w:separator/>
      </w:r>
    </w:p>
  </w:endnote>
  <w:endnote w:type="continuationSeparator" w:id="0">
    <w:p w14:paraId="217B3835" w14:textId="77777777" w:rsidR="0069794B" w:rsidRDefault="0069794B" w:rsidP="0054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7E2C" w14:textId="77777777" w:rsidR="0069794B" w:rsidRDefault="0069794B" w:rsidP="00540A28">
      <w:pPr>
        <w:spacing w:after="0" w:line="240" w:lineRule="auto"/>
      </w:pPr>
      <w:r>
        <w:separator/>
      </w:r>
    </w:p>
  </w:footnote>
  <w:footnote w:type="continuationSeparator" w:id="0">
    <w:p w14:paraId="34FD4C5D" w14:textId="77777777" w:rsidR="0069794B" w:rsidRDefault="0069794B" w:rsidP="00540A28">
      <w:pPr>
        <w:spacing w:after="0" w:line="240" w:lineRule="auto"/>
      </w:pPr>
      <w:r>
        <w:continuationSeparator/>
      </w:r>
    </w:p>
  </w:footnote>
  <w:footnote w:id="1">
    <w:p w14:paraId="5C417ACD" w14:textId="775EBB8A" w:rsidR="00540A28" w:rsidRPr="00540A28" w:rsidRDefault="00540A28">
      <w:pPr>
        <w:pStyle w:val="Notedebasdepage"/>
        <w:rPr>
          <w:rFonts w:ascii="Palatino Linotype" w:hAnsi="Palatino Linotype"/>
        </w:rPr>
      </w:pPr>
      <w:r w:rsidRPr="00540A28">
        <w:rPr>
          <w:rStyle w:val="Appelnotedebasdep"/>
          <w:rFonts w:ascii="Palatino Linotype" w:hAnsi="Palatino Linotype"/>
        </w:rPr>
        <w:footnoteRef/>
      </w:r>
      <w:r w:rsidRPr="00540A28">
        <w:rPr>
          <w:rFonts w:ascii="Palatino Linotype" w:hAnsi="Palatino Linotype"/>
        </w:rPr>
        <w:t xml:space="preserve"> Formulaire </w:t>
      </w:r>
      <w:proofErr w:type="spellStart"/>
      <w:r w:rsidRPr="00540A28">
        <w:rPr>
          <w:rFonts w:ascii="Palatino Linotype" w:hAnsi="Palatino Linotype"/>
        </w:rPr>
        <w:t>Cerfa</w:t>
      </w:r>
      <w:proofErr w:type="spellEnd"/>
      <w:r w:rsidRPr="00540A28">
        <w:rPr>
          <w:rFonts w:ascii="Palatino Linotype" w:hAnsi="Palatino Linotype"/>
        </w:rPr>
        <w:t xml:space="preserve"> est un </w:t>
      </w:r>
      <w:r w:rsidRPr="00540A28">
        <w:rPr>
          <w:rStyle w:val="Accentuation"/>
          <w:rFonts w:ascii="Palatino Linotype" w:hAnsi="Palatino Linotype"/>
        </w:rPr>
        <w:t>formulaire</w:t>
      </w:r>
      <w:r w:rsidRPr="00540A28">
        <w:rPr>
          <w:rFonts w:ascii="Palatino Linotype" w:hAnsi="Palatino Linotype"/>
        </w:rPr>
        <w:t xml:space="preserve"> administratif réglementé, un document officiel dont un arrêté fixe le modèle.</w:t>
      </w:r>
    </w:p>
  </w:footnote>
  <w:footnote w:id="2">
    <w:p w14:paraId="2A00EC48" w14:textId="0059EB05" w:rsidR="00540A28" w:rsidRPr="002B61FC" w:rsidRDefault="00540A28">
      <w:pPr>
        <w:pStyle w:val="Notedebasdepage"/>
        <w:rPr>
          <w:rFonts w:ascii="Palatino Linotype" w:hAnsi="Palatino Linotype"/>
        </w:rPr>
      </w:pPr>
      <w:r w:rsidRPr="002B61FC">
        <w:rPr>
          <w:rStyle w:val="Appelnotedebasdep"/>
          <w:rFonts w:ascii="Palatino Linotype" w:hAnsi="Palatino Linotype"/>
        </w:rPr>
        <w:footnoteRef/>
      </w:r>
      <w:r w:rsidRPr="002B61FC">
        <w:rPr>
          <w:rFonts w:ascii="Palatino Linotype" w:hAnsi="Palatino Linotype"/>
        </w:rPr>
        <w:t xml:space="preserve"> Les pogroms = Massacre et pillage des juifs par le reste de la population (souvent encouragée par le pouvoir). </w:t>
      </w:r>
      <w:r w:rsidRPr="002B61FC">
        <w:rPr>
          <w:rStyle w:val="hgkelc"/>
          <w:rFonts w:ascii="Palatino Linotype" w:hAnsi="Palatino Linotype"/>
        </w:rPr>
        <w:t xml:space="preserve">Pogrom est un mot russe signifiant "dévaster, démolir violemment". Historiquement, le terme désigne des attaques violentes commises sur des Juifs par des populations locales non-juives dans l'Empire russe et dans d'autres pays. Le premier incident à avoir été appelé </w:t>
      </w:r>
      <w:r w:rsidRPr="002B61FC">
        <w:rPr>
          <w:rStyle w:val="hgkelc"/>
          <w:rFonts w:ascii="Palatino Linotype" w:hAnsi="Palatino Linotype"/>
          <w:u w:val="single"/>
        </w:rPr>
        <w:t>pogrom</w:t>
      </w:r>
      <w:r w:rsidRPr="002B61FC">
        <w:rPr>
          <w:rStyle w:val="hgkelc"/>
          <w:rFonts w:ascii="Palatino Linotype" w:hAnsi="Palatino Linotype"/>
        </w:rPr>
        <w:t xml:space="preserve"> serait l'émeute anti-juive d'Odessa en 1821.</w:t>
      </w:r>
    </w:p>
  </w:footnote>
  <w:footnote w:id="3">
    <w:p w14:paraId="77868F95" w14:textId="4A329703" w:rsidR="00540A28" w:rsidRPr="002B61FC" w:rsidRDefault="00540A28">
      <w:pPr>
        <w:pStyle w:val="Notedebasdepage"/>
        <w:rPr>
          <w:rFonts w:ascii="Palatino Linotype" w:hAnsi="Palatino Linotype"/>
          <w:color w:val="000000" w:themeColor="text1"/>
        </w:rPr>
      </w:pPr>
      <w:r w:rsidRPr="002B61FC">
        <w:rPr>
          <w:rStyle w:val="Appelnotedebasdep"/>
          <w:rFonts w:ascii="Palatino Linotype" w:hAnsi="Palatino Linotype"/>
        </w:rPr>
        <w:footnoteRef/>
      </w:r>
      <w:r w:rsidRPr="002B61FC">
        <w:rPr>
          <w:rFonts w:ascii="Palatino Linotype" w:hAnsi="Palatino Linotype"/>
        </w:rPr>
        <w:t xml:space="preserve"> </w:t>
      </w:r>
      <w:r w:rsidRPr="002B61FC">
        <w:rPr>
          <w:rStyle w:val="hgkelc"/>
          <w:rFonts w:ascii="Palatino Linotype" w:hAnsi="Palatino Linotype"/>
        </w:rPr>
        <w:t>Pessah signifie « passer par-dessus » et fait référence à la dixième Plaie d'Egypte lorsque Yahvé envoya la m</w:t>
      </w:r>
      <w:r w:rsidRPr="002B61FC">
        <w:rPr>
          <w:rStyle w:val="hgkelc"/>
          <w:rFonts w:ascii="Palatino Linotype" w:hAnsi="Palatino Linotype"/>
          <w:color w:val="000000" w:themeColor="text1"/>
        </w:rPr>
        <w:t>ort sauter au-dessus des Juifs pour toucher seulement les premiers nés du peuple égyptien.</w:t>
      </w:r>
    </w:p>
  </w:footnote>
  <w:footnote w:id="4">
    <w:p w14:paraId="3CE63332" w14:textId="39D11E24" w:rsidR="00540A28" w:rsidRDefault="00540A28">
      <w:pPr>
        <w:pStyle w:val="Notedebasdepage"/>
      </w:pPr>
      <w:r w:rsidRPr="002B61FC">
        <w:rPr>
          <w:rStyle w:val="Appelnotedebasdep"/>
          <w:rFonts w:ascii="Palatino Linotype" w:hAnsi="Palatino Linotype"/>
          <w:color w:val="000000" w:themeColor="text1"/>
        </w:rPr>
        <w:footnoteRef/>
      </w:r>
      <w:r w:rsidRPr="002B61FC">
        <w:rPr>
          <w:rFonts w:ascii="Palatino Linotype" w:hAnsi="Palatino Linotype"/>
          <w:color w:val="000000" w:themeColor="text1"/>
        </w:rPr>
        <w:t xml:space="preserve"> L’Exode d'Israël hors d'Égypte (</w:t>
      </w:r>
      <w:hyperlink r:id="rId1" w:tooltip="Hébreu" w:history="1">
        <w:r w:rsidRPr="002B61FC">
          <w:rPr>
            <w:rStyle w:val="Lienhypertexte"/>
            <w:rFonts w:ascii="Palatino Linotype" w:hAnsi="Palatino Linotype"/>
            <w:color w:val="000000" w:themeColor="text1"/>
            <w:u w:val="none"/>
          </w:rPr>
          <w:t>hébreu</w:t>
        </w:r>
      </w:hyperlink>
      <w:r w:rsidRPr="002B61FC">
        <w:rPr>
          <w:rFonts w:ascii="Palatino Linotype" w:hAnsi="Palatino Linotype"/>
          <w:color w:val="000000" w:themeColor="text1"/>
        </w:rPr>
        <w:t xml:space="preserve"> : </w:t>
      </w:r>
      <w:r w:rsidRPr="002B61FC">
        <w:rPr>
          <w:rStyle w:val="lang-he"/>
          <w:rFonts w:ascii="Palatino Linotype" w:hAnsi="Palatino Linotype"/>
          <w:color w:val="000000" w:themeColor="text1"/>
          <w:rtl/>
          <w:lang w:bidi="he-IL"/>
        </w:rPr>
        <w:t>יציאת מצרים</w:t>
      </w:r>
      <w:r w:rsidRPr="002B61FC">
        <w:rPr>
          <w:rFonts w:ascii="Palatino Linotype" w:hAnsi="Palatino Linotype"/>
          <w:color w:val="000000" w:themeColor="text1"/>
        </w:rPr>
        <w:t xml:space="preserve"> </w:t>
      </w:r>
      <w:proofErr w:type="spellStart"/>
      <w:r w:rsidRPr="002B61FC">
        <w:rPr>
          <w:rFonts w:ascii="Palatino Linotype" w:hAnsi="Palatino Linotype"/>
          <w:i/>
          <w:iCs/>
          <w:color w:val="000000" w:themeColor="text1"/>
        </w:rPr>
        <w:t>Yetsi'at</w:t>
      </w:r>
      <w:proofErr w:type="spellEnd"/>
      <w:r w:rsidRPr="002B61FC">
        <w:rPr>
          <w:rFonts w:ascii="Palatino Linotype" w:hAnsi="Palatino Linotype"/>
          <w:i/>
          <w:iCs/>
          <w:color w:val="000000" w:themeColor="text1"/>
        </w:rPr>
        <w:t xml:space="preserve"> </w:t>
      </w:r>
      <w:proofErr w:type="spellStart"/>
      <w:r w:rsidRPr="002B61FC">
        <w:rPr>
          <w:rFonts w:ascii="Palatino Linotype" w:hAnsi="Palatino Linotype"/>
          <w:i/>
          <w:iCs/>
          <w:color w:val="000000" w:themeColor="text1"/>
        </w:rPr>
        <w:t>Mitzrayim</w:t>
      </w:r>
      <w:proofErr w:type="spellEnd"/>
      <w:r w:rsidRPr="002B61FC">
        <w:rPr>
          <w:rFonts w:ascii="Palatino Linotype" w:hAnsi="Palatino Linotype"/>
          <w:color w:val="000000" w:themeColor="text1"/>
        </w:rPr>
        <w:t xml:space="preserve">, « la sortie d'Égypte ») est un récit biblique selon lequel les </w:t>
      </w:r>
      <w:hyperlink r:id="rId2" w:tooltip="Hébreux" w:history="1">
        <w:r w:rsidRPr="002B61FC">
          <w:rPr>
            <w:rStyle w:val="Lienhypertexte"/>
            <w:rFonts w:ascii="Palatino Linotype" w:hAnsi="Palatino Linotype"/>
            <w:color w:val="000000" w:themeColor="text1"/>
            <w:u w:val="none"/>
          </w:rPr>
          <w:t>Hébreux</w:t>
        </w:r>
      </w:hyperlink>
      <w:r w:rsidRPr="002B61FC">
        <w:rPr>
          <w:rFonts w:ascii="Palatino Linotype" w:hAnsi="Palatino Linotype"/>
          <w:color w:val="000000" w:themeColor="text1"/>
        </w:rPr>
        <w:t xml:space="preserve">, réduits en </w:t>
      </w:r>
      <w:hyperlink r:id="rId3" w:tooltip="Esclavage" w:history="1">
        <w:r w:rsidRPr="002B61FC">
          <w:rPr>
            <w:rStyle w:val="Lienhypertexte"/>
            <w:rFonts w:ascii="Palatino Linotype" w:hAnsi="Palatino Linotype"/>
            <w:color w:val="000000" w:themeColor="text1"/>
            <w:u w:val="none"/>
          </w:rPr>
          <w:t>esclavage</w:t>
        </w:r>
      </w:hyperlink>
      <w:r w:rsidRPr="002B61FC">
        <w:rPr>
          <w:rFonts w:ascii="Palatino Linotype" w:hAnsi="Palatino Linotype"/>
          <w:color w:val="000000" w:themeColor="text1"/>
        </w:rPr>
        <w:t xml:space="preserve"> par l’</w:t>
      </w:r>
      <w:hyperlink r:id="rId4" w:tooltip="Égypte ancienne" w:history="1">
        <w:r w:rsidRPr="002B61FC">
          <w:rPr>
            <w:rStyle w:val="Lienhypertexte"/>
            <w:rFonts w:ascii="Palatino Linotype" w:hAnsi="Palatino Linotype"/>
            <w:color w:val="000000" w:themeColor="text1"/>
            <w:u w:val="none"/>
          </w:rPr>
          <w:t>Égypte</w:t>
        </w:r>
      </w:hyperlink>
      <w:r w:rsidRPr="002B61FC">
        <w:rPr>
          <w:rFonts w:ascii="Palatino Linotype" w:hAnsi="Palatino Linotype"/>
          <w:color w:val="000000" w:themeColor="text1"/>
        </w:rPr>
        <w:t xml:space="preserve">, s’en émancipent pour revenir, sous la conduite de </w:t>
      </w:r>
      <w:hyperlink r:id="rId5" w:tooltip="Moïse" w:history="1">
        <w:r w:rsidRPr="002B61FC">
          <w:rPr>
            <w:rStyle w:val="Lienhypertexte"/>
            <w:rFonts w:ascii="Palatino Linotype" w:hAnsi="Palatino Linotype"/>
            <w:color w:val="000000" w:themeColor="text1"/>
            <w:u w:val="none"/>
          </w:rPr>
          <w:t>Moïse</w:t>
        </w:r>
      </w:hyperlink>
      <w:r w:rsidRPr="002B61FC">
        <w:rPr>
          <w:rFonts w:ascii="Palatino Linotype" w:hAnsi="Palatino Linotype"/>
          <w:color w:val="000000" w:themeColor="text1"/>
        </w:rPr>
        <w:t xml:space="preserve"> et </w:t>
      </w:r>
      <w:hyperlink r:id="rId6" w:tooltip="Aaron (Bible)" w:history="1">
        <w:r w:rsidRPr="002B61FC">
          <w:rPr>
            <w:rStyle w:val="Lienhypertexte"/>
            <w:rFonts w:ascii="Palatino Linotype" w:hAnsi="Palatino Linotype"/>
            <w:color w:val="000000" w:themeColor="text1"/>
            <w:u w:val="none"/>
          </w:rPr>
          <w:t>Aaron</w:t>
        </w:r>
      </w:hyperlink>
      <w:r w:rsidRPr="002B61FC">
        <w:rPr>
          <w:rFonts w:ascii="Palatino Linotype" w:hAnsi="Palatino Linotype"/>
          <w:color w:val="000000" w:themeColor="text1"/>
        </w:rPr>
        <w:t xml:space="preserve">, dans le </w:t>
      </w:r>
      <w:hyperlink r:id="rId7" w:tooltip="Pays de Canaan" w:history="1">
        <w:r w:rsidRPr="002B61FC">
          <w:rPr>
            <w:rStyle w:val="Lienhypertexte"/>
            <w:rFonts w:ascii="Palatino Linotype" w:hAnsi="Palatino Linotype"/>
            <w:color w:val="000000" w:themeColor="text1"/>
            <w:u w:val="none"/>
          </w:rPr>
          <w:t>pays de Canaan</w:t>
        </w:r>
      </w:hyperlink>
      <w:r w:rsidRPr="002B61FC">
        <w:rPr>
          <w:rFonts w:ascii="Palatino Linotype" w:hAnsi="Palatino Linotype"/>
          <w:color w:val="000000" w:themeColor="text1"/>
        </w:rPr>
        <w:t xml:space="preserve"> et </w:t>
      </w:r>
      <w:hyperlink r:id="rId8" w:tooltip="Terre d'Israël" w:history="1">
        <w:r w:rsidRPr="002B61FC">
          <w:rPr>
            <w:rStyle w:val="Lienhypertexte"/>
            <w:rFonts w:ascii="Palatino Linotype" w:hAnsi="Palatino Linotype"/>
            <w:color w:val="000000" w:themeColor="text1"/>
            <w:u w:val="none"/>
          </w:rPr>
          <w:t>en prendre possession en vertu de la promesse divine</w:t>
        </w:r>
      </w:hyperlink>
      <w:r w:rsidRPr="002B61FC">
        <w:rPr>
          <w:rFonts w:ascii="Palatino Linotype" w:hAnsi="Palatino Linotype"/>
          <w:color w:val="000000" w:themeColor="text1"/>
        </w:rPr>
        <w:t xml:space="preserve"> faite à </w:t>
      </w:r>
      <w:hyperlink r:id="rId9" w:tooltip="Patriarches (Bible)" w:history="1">
        <w:r w:rsidRPr="002B61FC">
          <w:rPr>
            <w:rStyle w:val="Lienhypertexte"/>
            <w:rFonts w:ascii="Palatino Linotype" w:hAnsi="Palatino Linotype"/>
            <w:color w:val="000000" w:themeColor="text1"/>
            <w:u w:val="none"/>
          </w:rPr>
          <w:t>leurs ancêtres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4"/>
    <w:rsid w:val="00257305"/>
    <w:rsid w:val="002977B4"/>
    <w:rsid w:val="002B61FC"/>
    <w:rsid w:val="004344A1"/>
    <w:rsid w:val="00540A28"/>
    <w:rsid w:val="00663996"/>
    <w:rsid w:val="0069794B"/>
    <w:rsid w:val="00A2567B"/>
    <w:rsid w:val="00A30913"/>
    <w:rsid w:val="00AC7344"/>
    <w:rsid w:val="00CB7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5AAF"/>
  <w15:chartTrackingRefBased/>
  <w15:docId w15:val="{37324DDE-8AC6-4803-B3AC-53F79F42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dit">
    <w:name w:val="p_edit"/>
    <w:basedOn w:val="Normal"/>
    <w:rsid w:val="002977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540A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0A28"/>
    <w:rPr>
      <w:sz w:val="20"/>
      <w:szCs w:val="20"/>
    </w:rPr>
  </w:style>
  <w:style w:type="character" w:styleId="Appelnotedebasdep">
    <w:name w:val="footnote reference"/>
    <w:basedOn w:val="Policepardfaut"/>
    <w:uiPriority w:val="99"/>
    <w:semiHidden/>
    <w:unhideWhenUsed/>
    <w:rsid w:val="00540A28"/>
    <w:rPr>
      <w:vertAlign w:val="superscript"/>
    </w:rPr>
  </w:style>
  <w:style w:type="character" w:styleId="Accentuation">
    <w:name w:val="Emphasis"/>
    <w:basedOn w:val="Policepardfaut"/>
    <w:uiPriority w:val="20"/>
    <w:qFormat/>
    <w:rsid w:val="00540A28"/>
    <w:rPr>
      <w:i/>
      <w:iCs/>
    </w:rPr>
  </w:style>
  <w:style w:type="character" w:customStyle="1" w:styleId="hgkelc">
    <w:name w:val="hgkelc"/>
    <w:basedOn w:val="Policepardfaut"/>
    <w:rsid w:val="00540A28"/>
  </w:style>
  <w:style w:type="character" w:styleId="Lienhypertexte">
    <w:name w:val="Hyperlink"/>
    <w:basedOn w:val="Policepardfaut"/>
    <w:uiPriority w:val="99"/>
    <w:semiHidden/>
    <w:unhideWhenUsed/>
    <w:rsid w:val="00540A28"/>
    <w:rPr>
      <w:color w:val="0000FF"/>
      <w:u w:val="single"/>
    </w:rPr>
  </w:style>
  <w:style w:type="character" w:customStyle="1" w:styleId="lang-he">
    <w:name w:val="lang-he"/>
    <w:basedOn w:val="Policepardfaut"/>
    <w:rsid w:val="00540A28"/>
  </w:style>
  <w:style w:type="character" w:styleId="Numrodeligne">
    <w:name w:val="line number"/>
    <w:basedOn w:val="Policepardfaut"/>
    <w:uiPriority w:val="99"/>
    <w:semiHidden/>
    <w:unhideWhenUsed/>
    <w:rsid w:val="002B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25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Terre_d%27Isra%C3%ABl" TargetMode="External"/><Relationship Id="rId3" Type="http://schemas.openxmlformats.org/officeDocument/2006/relationships/hyperlink" Target="https://fr.wikipedia.org/wiki/Esclavage" TargetMode="External"/><Relationship Id="rId7" Type="http://schemas.openxmlformats.org/officeDocument/2006/relationships/hyperlink" Target="https://fr.wikipedia.org/wiki/Pays_de_Canaan" TargetMode="External"/><Relationship Id="rId2" Type="http://schemas.openxmlformats.org/officeDocument/2006/relationships/hyperlink" Target="https://fr.wikipedia.org/wiki/H%C3%A9breux" TargetMode="External"/><Relationship Id="rId1" Type="http://schemas.openxmlformats.org/officeDocument/2006/relationships/hyperlink" Target="https://fr.wikipedia.org/wiki/H%C3%A9breu" TargetMode="External"/><Relationship Id="rId6" Type="http://schemas.openxmlformats.org/officeDocument/2006/relationships/hyperlink" Target="https://fr.wikipedia.org/wiki/Aaron_(Bible)" TargetMode="External"/><Relationship Id="rId5" Type="http://schemas.openxmlformats.org/officeDocument/2006/relationships/hyperlink" Target="https://fr.wikipedia.org/wiki/Mo%C3%AFse" TargetMode="External"/><Relationship Id="rId4" Type="http://schemas.openxmlformats.org/officeDocument/2006/relationships/hyperlink" Target="https://fr.wikipedia.org/wiki/%C3%89gypte_ancienne" TargetMode="External"/><Relationship Id="rId9" Type="http://schemas.openxmlformats.org/officeDocument/2006/relationships/hyperlink" Target="https://fr.wikipedia.org/wiki/Patriarches_(Bi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0E6CF-1C60-4A5B-8337-59EBA416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264</Words>
  <Characters>1456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dc:creator>
  <cp:keywords/>
  <dc:description/>
  <cp:lastModifiedBy>cécile</cp:lastModifiedBy>
  <cp:revision>5</cp:revision>
  <dcterms:created xsi:type="dcterms:W3CDTF">2023-08-07T14:33:00Z</dcterms:created>
  <dcterms:modified xsi:type="dcterms:W3CDTF">2023-08-08T15:44:00Z</dcterms:modified>
</cp:coreProperties>
</file>