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99979" w14:textId="77777777" w:rsidR="0084546A" w:rsidRDefault="0084546A" w:rsidP="00AA6C99">
      <w:pPr>
        <w:jc w:val="both"/>
        <w:rPr>
          <w:rFonts w:ascii="Palatino Linotype" w:hAnsi="Palatino Linotype"/>
          <w:color w:val="000000"/>
          <w:sz w:val="22"/>
          <w:szCs w:val="22"/>
          <w:lang w:val="fr-FR"/>
        </w:rPr>
      </w:pPr>
    </w:p>
    <w:p w14:paraId="1DBE54B1" w14:textId="77777777" w:rsidR="0084546A" w:rsidRPr="007747AB" w:rsidRDefault="0084546A" w:rsidP="0084546A">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Extrait de</w:t>
      </w:r>
      <w:r w:rsidRPr="007747AB">
        <w:rPr>
          <w:rFonts w:ascii="Palatino Linotype" w:hAnsi="Palatino Linotype"/>
          <w:i/>
          <w:color w:val="000000"/>
          <w:sz w:val="22"/>
          <w:szCs w:val="22"/>
          <w:lang w:val="fr-FR"/>
        </w:rPr>
        <w:t xml:space="preserve"> </w:t>
      </w:r>
      <w:r w:rsidRPr="007747AB">
        <w:rPr>
          <w:rFonts w:ascii="Palatino Linotype" w:hAnsi="Palatino Linotype"/>
          <w:b/>
          <w:bCs/>
          <w:i/>
          <w:color w:val="000000"/>
          <w:sz w:val="22"/>
          <w:szCs w:val="22"/>
          <w:lang w:val="fr-FR"/>
        </w:rPr>
        <w:t xml:space="preserve">L'Analphabète, </w:t>
      </w:r>
      <w:r w:rsidRPr="007747AB">
        <w:rPr>
          <w:rFonts w:ascii="Palatino Linotype" w:hAnsi="Palatino Linotype"/>
          <w:color w:val="000000"/>
          <w:sz w:val="22"/>
          <w:szCs w:val="22"/>
          <w:lang w:val="fr-FR"/>
        </w:rPr>
        <w:t>Agota Kristof</w:t>
      </w:r>
      <w:r>
        <w:rPr>
          <w:rFonts w:ascii="Palatino Linotype" w:hAnsi="Palatino Linotype"/>
          <w:b/>
          <w:bCs/>
          <w:color w:val="000000"/>
          <w:sz w:val="22"/>
          <w:szCs w:val="22"/>
          <w:lang w:val="fr-FR"/>
        </w:rPr>
        <w:t xml:space="preserve">, </w:t>
      </w:r>
      <w:r w:rsidRPr="007747AB">
        <w:rPr>
          <w:rFonts w:ascii="Palatino Linotype" w:hAnsi="Palatino Linotype"/>
          <w:color w:val="000000"/>
          <w:sz w:val="20"/>
          <w:szCs w:val="20"/>
          <w:lang w:val="fr-FR"/>
        </w:rPr>
        <w:t>éditions ZOE, 2004</w:t>
      </w:r>
    </w:p>
    <w:p w14:paraId="29C3D767" w14:textId="77777777" w:rsidR="0084546A" w:rsidRPr="007747AB" w:rsidRDefault="0084546A" w:rsidP="0084546A">
      <w:pPr>
        <w:jc w:val="both"/>
        <w:rPr>
          <w:rFonts w:ascii="Palatino Linotype" w:hAnsi="Palatino Linotype"/>
          <w:color w:val="000000"/>
          <w:sz w:val="22"/>
          <w:szCs w:val="22"/>
          <w:lang w:val="fr-FR"/>
        </w:rPr>
      </w:pPr>
    </w:p>
    <w:p w14:paraId="592B60BC" w14:textId="77777777" w:rsidR="0084546A" w:rsidRPr="007747AB" w:rsidRDefault="0084546A" w:rsidP="0084546A">
      <w:pPr>
        <w:jc w:val="both"/>
        <w:rPr>
          <w:rFonts w:ascii="Palatino Linotype" w:hAnsi="Palatino Linotype"/>
          <w:i/>
          <w:color w:val="000000"/>
          <w:sz w:val="22"/>
          <w:szCs w:val="22"/>
          <w:lang w:val="fr-FR"/>
        </w:rPr>
      </w:pPr>
      <w:r w:rsidRPr="007747AB">
        <w:rPr>
          <w:rFonts w:ascii="Palatino Linotype" w:hAnsi="Palatino Linotype"/>
          <w:i/>
          <w:color w:val="000000"/>
          <w:sz w:val="22"/>
          <w:szCs w:val="22"/>
          <w:lang w:val="fr-FR"/>
        </w:rPr>
        <w:t xml:space="preserve">Agota Kristof est née en 1935 en Hongrie. A la fin de la seconde guerre mondiale, la Hongrie est devenue un pays communiste, satellite de l’URSS.  Pour des raisons politiques, </w:t>
      </w:r>
      <w:r>
        <w:rPr>
          <w:rFonts w:ascii="Palatino Linotype" w:hAnsi="Palatino Linotype"/>
          <w:i/>
          <w:color w:val="000000"/>
          <w:sz w:val="22"/>
          <w:szCs w:val="22"/>
          <w:lang w:val="fr-FR"/>
        </w:rPr>
        <w:t xml:space="preserve">Agota Kristof </w:t>
      </w:r>
      <w:r w:rsidRPr="007747AB">
        <w:rPr>
          <w:rFonts w:ascii="Palatino Linotype" w:hAnsi="Palatino Linotype"/>
          <w:i/>
          <w:color w:val="000000"/>
          <w:sz w:val="22"/>
          <w:szCs w:val="22"/>
          <w:lang w:val="fr-FR"/>
        </w:rPr>
        <w:t xml:space="preserve">s’est exilée en Suisse en 1956, avec son mari et sa première fille. </w:t>
      </w:r>
    </w:p>
    <w:p w14:paraId="702AEFB9" w14:textId="0ADD3494" w:rsidR="0084546A" w:rsidRPr="007747AB" w:rsidRDefault="0084546A" w:rsidP="0084546A">
      <w:pPr>
        <w:jc w:val="both"/>
        <w:rPr>
          <w:rFonts w:ascii="Palatino Linotype" w:hAnsi="Palatino Linotype"/>
          <w:i/>
          <w:color w:val="000000"/>
          <w:sz w:val="22"/>
          <w:szCs w:val="22"/>
          <w:lang w:val="fr-FR"/>
        </w:rPr>
      </w:pPr>
      <w:r w:rsidRPr="0084546A">
        <w:rPr>
          <w:rFonts w:ascii="Palatino Linotype" w:hAnsi="Palatino Linotype"/>
          <w:b/>
          <w:bCs/>
          <w:i/>
          <w:color w:val="000000"/>
          <w:sz w:val="22"/>
          <w:szCs w:val="22"/>
          <w:lang w:val="fr-FR"/>
        </w:rPr>
        <w:t>L'Analphabète</w:t>
      </w:r>
      <w:r w:rsidRPr="007747AB">
        <w:rPr>
          <w:rFonts w:ascii="Palatino Linotype" w:hAnsi="Palatino Linotype"/>
          <w:i/>
          <w:color w:val="000000"/>
          <w:sz w:val="22"/>
          <w:szCs w:val="22"/>
          <w:lang w:val="fr-FR"/>
        </w:rPr>
        <w:t xml:space="preserve"> est son seul récit autobiographique, paru</w:t>
      </w:r>
      <w:r>
        <w:rPr>
          <w:rFonts w:ascii="Palatino Linotype" w:hAnsi="Palatino Linotype"/>
          <w:i/>
          <w:color w:val="000000"/>
          <w:sz w:val="22"/>
          <w:szCs w:val="22"/>
          <w:lang w:val="fr-FR"/>
        </w:rPr>
        <w:t xml:space="preserve"> sept</w:t>
      </w:r>
      <w:r w:rsidRPr="007747AB">
        <w:rPr>
          <w:rFonts w:ascii="Palatino Linotype" w:hAnsi="Palatino Linotype"/>
          <w:i/>
          <w:color w:val="000000"/>
          <w:sz w:val="22"/>
          <w:szCs w:val="22"/>
          <w:lang w:val="fr-FR"/>
        </w:rPr>
        <w:t xml:space="preserve"> ans avant sa mort en 2011. Agota Kristof nous plonge dans onze moments clés de sa vie. Du bonheur de son enfance en Hongrie à ses premiers romans écrits en français. De la guerre à la solitude en internat, de la mort de Staline </w:t>
      </w:r>
      <w:r>
        <w:rPr>
          <w:rFonts w:ascii="Palatino Linotype" w:hAnsi="Palatino Linotype"/>
          <w:i/>
          <w:color w:val="000000"/>
          <w:sz w:val="22"/>
          <w:szCs w:val="22"/>
          <w:lang w:val="fr-FR"/>
        </w:rPr>
        <w:t xml:space="preserve">en 1953 </w:t>
      </w:r>
      <w:r w:rsidRPr="007747AB">
        <w:rPr>
          <w:rFonts w:ascii="Palatino Linotype" w:hAnsi="Palatino Linotype"/>
          <w:i/>
          <w:color w:val="000000"/>
          <w:sz w:val="22"/>
          <w:szCs w:val="22"/>
          <w:lang w:val="fr-FR"/>
        </w:rPr>
        <w:t xml:space="preserve">à </w:t>
      </w:r>
      <w:r>
        <w:rPr>
          <w:rFonts w:ascii="Palatino Linotype" w:hAnsi="Palatino Linotype"/>
          <w:i/>
          <w:color w:val="000000"/>
          <w:sz w:val="22"/>
          <w:szCs w:val="22"/>
          <w:lang w:val="fr-FR"/>
        </w:rPr>
        <w:t>s</w:t>
      </w:r>
      <w:r w:rsidRPr="007747AB">
        <w:rPr>
          <w:rFonts w:ascii="Palatino Linotype" w:hAnsi="Palatino Linotype"/>
          <w:i/>
          <w:color w:val="000000"/>
          <w:sz w:val="22"/>
          <w:szCs w:val="22"/>
          <w:lang w:val="fr-FR"/>
        </w:rPr>
        <w:t xml:space="preserve">a fuite en </w:t>
      </w:r>
      <w:r>
        <w:rPr>
          <w:rFonts w:ascii="Palatino Linotype" w:hAnsi="Palatino Linotype"/>
          <w:i/>
          <w:color w:val="000000"/>
          <w:sz w:val="22"/>
          <w:szCs w:val="22"/>
          <w:lang w:val="fr-FR"/>
        </w:rPr>
        <w:t>Autriche en 1956</w:t>
      </w:r>
      <w:r w:rsidRPr="007747AB">
        <w:rPr>
          <w:rFonts w:ascii="Palatino Linotype" w:hAnsi="Palatino Linotype"/>
          <w:i/>
          <w:color w:val="000000"/>
          <w:sz w:val="22"/>
          <w:szCs w:val="22"/>
          <w:lang w:val="fr-FR"/>
        </w:rPr>
        <w:t xml:space="preserve">, chaque chapitre révèle une facette de son existence. </w:t>
      </w:r>
    </w:p>
    <w:p w14:paraId="3A3B8DD5" w14:textId="3AC9FA12" w:rsidR="0084546A" w:rsidRPr="007747AB" w:rsidRDefault="0084546A" w:rsidP="0084546A">
      <w:pPr>
        <w:jc w:val="both"/>
        <w:rPr>
          <w:rFonts w:ascii="Palatino Linotype" w:hAnsi="Palatino Linotype"/>
          <w:i/>
          <w:color w:val="000000"/>
          <w:sz w:val="22"/>
          <w:szCs w:val="22"/>
          <w:lang w:val="fr-FR"/>
        </w:rPr>
      </w:pPr>
      <w:r w:rsidRPr="007747AB">
        <w:rPr>
          <w:rFonts w:ascii="Palatino Linotype" w:hAnsi="Palatino Linotype"/>
          <w:i/>
          <w:color w:val="000000"/>
          <w:sz w:val="22"/>
          <w:szCs w:val="22"/>
          <w:lang w:val="fr-FR"/>
        </w:rPr>
        <w:t xml:space="preserve">Dans ce chapitre </w:t>
      </w:r>
      <w:r>
        <w:rPr>
          <w:rFonts w:ascii="Palatino Linotype" w:hAnsi="Palatino Linotype"/>
          <w:i/>
          <w:color w:val="000000"/>
          <w:sz w:val="22"/>
          <w:szCs w:val="22"/>
          <w:lang w:val="fr-FR"/>
        </w:rPr>
        <w:t xml:space="preserve">intitulé </w:t>
      </w:r>
      <w:r w:rsidRPr="0084546A">
        <w:rPr>
          <w:rFonts w:ascii="Palatino Linotype" w:hAnsi="Palatino Linotype"/>
          <w:b/>
          <w:bCs/>
          <w:i/>
          <w:color w:val="000000"/>
          <w:sz w:val="22"/>
          <w:szCs w:val="22"/>
          <w:lang w:val="fr-FR"/>
        </w:rPr>
        <w:t>Le Désert</w:t>
      </w:r>
      <w:r w:rsidRPr="007747AB">
        <w:rPr>
          <w:rFonts w:ascii="Palatino Linotype" w:hAnsi="Palatino Linotype"/>
          <w:i/>
          <w:color w:val="000000"/>
          <w:sz w:val="22"/>
          <w:szCs w:val="22"/>
          <w:lang w:val="fr-FR"/>
        </w:rPr>
        <w:t xml:space="preserve">, la narratrice raconte son installation à Neuchâtel, en Suisse francophone, où elle s’installe après avoir traversé l’Autriche. </w:t>
      </w:r>
    </w:p>
    <w:p w14:paraId="6E5A6AC1" w14:textId="77777777" w:rsidR="0084546A" w:rsidRDefault="0084546A" w:rsidP="00AA6C99">
      <w:pPr>
        <w:jc w:val="both"/>
        <w:rPr>
          <w:rFonts w:ascii="Palatino Linotype" w:hAnsi="Palatino Linotype"/>
          <w:color w:val="000000"/>
          <w:sz w:val="22"/>
          <w:szCs w:val="22"/>
          <w:lang w:val="fr-FR"/>
        </w:rPr>
      </w:pPr>
    </w:p>
    <w:p w14:paraId="4ACC8A98" w14:textId="77777777" w:rsidR="00EF34C0" w:rsidRDefault="00EF34C0" w:rsidP="00AA6C99">
      <w:pPr>
        <w:jc w:val="both"/>
        <w:rPr>
          <w:rFonts w:ascii="Palatino Linotype" w:hAnsi="Palatino Linotype"/>
          <w:color w:val="000000"/>
          <w:sz w:val="22"/>
          <w:szCs w:val="22"/>
          <w:lang w:val="fr-FR"/>
        </w:rPr>
        <w:sectPr w:rsidR="00EF34C0" w:rsidSect="00AA6C99">
          <w:pgSz w:w="11900" w:h="16840"/>
          <w:pgMar w:top="567" w:right="985" w:bottom="568" w:left="1701" w:header="708" w:footer="708" w:gutter="0"/>
          <w:cols w:space="708"/>
          <w:docGrid w:linePitch="360"/>
        </w:sectPr>
      </w:pPr>
    </w:p>
    <w:p w14:paraId="17B48E64" w14:textId="77777777" w:rsidR="0059362E" w:rsidRDefault="0059362E" w:rsidP="00AA6C99">
      <w:pPr>
        <w:jc w:val="both"/>
        <w:rPr>
          <w:rFonts w:ascii="Palatino Linotype" w:hAnsi="Palatino Linotype"/>
          <w:color w:val="000000"/>
          <w:sz w:val="22"/>
          <w:szCs w:val="22"/>
          <w:lang w:val="fr-FR"/>
        </w:rPr>
      </w:pPr>
    </w:p>
    <w:p w14:paraId="03F3E08D" w14:textId="0186493E" w:rsidR="00AA6C99"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Du centre de réfugiés de Zurich</w:t>
      </w:r>
      <w:r w:rsidR="007747AB">
        <w:rPr>
          <w:rStyle w:val="Appelnotedebasdep"/>
          <w:rFonts w:ascii="Palatino Linotype" w:hAnsi="Palatino Linotype"/>
          <w:color w:val="000000"/>
          <w:sz w:val="22"/>
          <w:szCs w:val="22"/>
          <w:lang w:val="fr-FR"/>
        </w:rPr>
        <w:footnoteReference w:id="1"/>
      </w:r>
      <w:r w:rsidRPr="007747AB">
        <w:rPr>
          <w:rFonts w:ascii="Palatino Linotype" w:hAnsi="Palatino Linotype"/>
          <w:color w:val="000000"/>
          <w:sz w:val="22"/>
          <w:szCs w:val="22"/>
          <w:lang w:val="fr-FR"/>
        </w:rPr>
        <w:t>, nous sommes “distribués” un peu partout en Suisse. C’est comme cela, par hasard, que nous arrivons à Neuchâtel, plus précisément à Valangin, où nous attend un appartement de deux pièces meublé par les habitants du village. Quelques semaines plus tard, je commence le travail dans une fabrique d’horlogerie de Fontainemelon.</w:t>
      </w:r>
    </w:p>
    <w:p w14:paraId="752FB176" w14:textId="77777777" w:rsidR="00EF34C0" w:rsidRDefault="00EF34C0" w:rsidP="00AA6C99">
      <w:pPr>
        <w:jc w:val="both"/>
        <w:rPr>
          <w:rFonts w:ascii="Palatino Linotype" w:hAnsi="Palatino Linotype"/>
          <w:color w:val="000000"/>
          <w:sz w:val="22"/>
          <w:szCs w:val="22"/>
          <w:lang w:val="fr-FR"/>
        </w:rPr>
      </w:pPr>
    </w:p>
    <w:p w14:paraId="147A20F0" w14:textId="78DA9915" w:rsidR="00E21841" w:rsidRPr="007747AB" w:rsidRDefault="00E21841" w:rsidP="00AA6C99">
      <w:pPr>
        <w:jc w:val="both"/>
        <w:rPr>
          <w:rFonts w:ascii="Palatino Linotype" w:hAnsi="Palatino Linotype"/>
          <w:color w:val="000000"/>
          <w:sz w:val="22"/>
          <w:szCs w:val="22"/>
          <w:lang w:val="fr-FR"/>
        </w:rPr>
      </w:pPr>
      <w:r>
        <w:rPr>
          <w:rFonts w:ascii="Palatino Linotype" w:hAnsi="Palatino Linotype"/>
          <w:color w:val="000000"/>
          <w:sz w:val="22"/>
          <w:szCs w:val="22"/>
          <w:lang w:val="fr-FR"/>
        </w:rPr>
        <w:t xml:space="preserve">Je me lève à cinq heures et demie. Je nourris et j’habille mon bébé, je m’habille, moi aussi, et je vais prendre le bus de six heures trente qui me conduira à la fabrique. Je dépose mon enfant à la crèche et j’entre dans l’usine. J’en sors à cinq heures du soir. Je reprends ma petite fille à la crèche, je reprends le bus, je rentre. Je fais mes courses au petit magasin du village, je fais du feu (il n’y a pas de chauffage central dans l’appartement), je prépare le repas du soir, je couche l’enfant, je fais la vaisselle, j’écris un peu, et je me couche, moi aussi. </w:t>
      </w:r>
    </w:p>
    <w:p w14:paraId="3DFA2543" w14:textId="77777777" w:rsidR="00AA6C99" w:rsidRPr="007747AB" w:rsidRDefault="00AA6C99" w:rsidP="00AA6C99">
      <w:pPr>
        <w:jc w:val="both"/>
        <w:rPr>
          <w:rFonts w:ascii="Palatino Linotype" w:hAnsi="Palatino Linotype"/>
          <w:color w:val="000000"/>
          <w:sz w:val="22"/>
          <w:szCs w:val="22"/>
          <w:lang w:val="fr-FR"/>
        </w:rPr>
      </w:pPr>
    </w:p>
    <w:p w14:paraId="40746357" w14:textId="1BC293D1"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Pour écrire des poèmes, l’usine est très bien. Le travail est monotone</w:t>
      </w:r>
      <w:r w:rsidR="00E21841">
        <w:rPr>
          <w:rStyle w:val="Appelnotedebasdep"/>
          <w:rFonts w:ascii="Palatino Linotype" w:hAnsi="Palatino Linotype"/>
          <w:color w:val="000000"/>
          <w:sz w:val="22"/>
          <w:szCs w:val="22"/>
          <w:lang w:val="fr-FR"/>
        </w:rPr>
        <w:footnoteReference w:id="2"/>
      </w:r>
      <w:r w:rsidRPr="007747AB">
        <w:rPr>
          <w:rFonts w:ascii="Palatino Linotype" w:hAnsi="Palatino Linotype"/>
          <w:color w:val="000000"/>
          <w:sz w:val="22"/>
          <w:szCs w:val="22"/>
          <w:lang w:val="fr-FR"/>
        </w:rPr>
        <w:t xml:space="preserve">, on peut penser à autre chose, et les machines ont un rythme régulier qui </w:t>
      </w:r>
      <w:r w:rsidR="00050432">
        <w:rPr>
          <w:rStyle w:val="Appelnotedebasdep"/>
          <w:rFonts w:ascii="Palatino Linotype" w:hAnsi="Palatino Linotype"/>
          <w:color w:val="000000"/>
          <w:sz w:val="22"/>
          <w:szCs w:val="22"/>
          <w:lang w:val="fr-FR"/>
        </w:rPr>
        <w:footnoteReference w:id="3"/>
      </w:r>
      <w:r w:rsidRPr="00050432">
        <w:rPr>
          <w:rFonts w:ascii="Palatino Linotype" w:hAnsi="Palatino Linotype"/>
          <w:bCs/>
          <w:color w:val="000000"/>
          <w:sz w:val="22"/>
          <w:szCs w:val="22"/>
          <w:lang w:val="fr-FR"/>
        </w:rPr>
        <w:t>scande les vers</w:t>
      </w:r>
      <w:r w:rsidRPr="007747AB">
        <w:rPr>
          <w:rFonts w:ascii="Palatino Linotype" w:hAnsi="Palatino Linotype"/>
          <w:color w:val="000000"/>
          <w:sz w:val="22"/>
          <w:szCs w:val="22"/>
          <w:lang w:val="fr-FR"/>
        </w:rPr>
        <w:t xml:space="preserve">. Dans mon tiroir, j’ai une feuille de papier et un crayon. Quand le poème prend forme, je note. Le soir, je mets tout cela au propre dans un cahier. </w:t>
      </w:r>
    </w:p>
    <w:p w14:paraId="02EBEB3A" w14:textId="77777777" w:rsidR="0059362E" w:rsidRDefault="0059362E" w:rsidP="00AA6C99">
      <w:pPr>
        <w:jc w:val="both"/>
        <w:rPr>
          <w:rFonts w:ascii="Palatino Linotype" w:hAnsi="Palatino Linotype"/>
          <w:color w:val="000000"/>
          <w:sz w:val="22"/>
          <w:szCs w:val="22"/>
          <w:lang w:val="fr-FR"/>
        </w:rPr>
      </w:pPr>
    </w:p>
    <w:p w14:paraId="315C9154" w14:textId="27B5C24E"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À l’usine, tout le monde est gentil avec nous. On nous sourit, on nous parle, mais nous ne comprenons rien.</w:t>
      </w:r>
    </w:p>
    <w:p w14:paraId="47400BD2" w14:textId="77777777" w:rsidR="00AA6C99" w:rsidRPr="007747AB" w:rsidRDefault="00AA6C99" w:rsidP="00AA6C99">
      <w:pPr>
        <w:jc w:val="both"/>
        <w:rPr>
          <w:rFonts w:ascii="Palatino Linotype" w:hAnsi="Palatino Linotype"/>
          <w:color w:val="000000"/>
          <w:sz w:val="22"/>
          <w:szCs w:val="22"/>
          <w:lang w:val="fr-FR"/>
        </w:rPr>
      </w:pPr>
    </w:p>
    <w:p w14:paraId="7F125BFD" w14:textId="7E71E0CF"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C'est ici que commence le désert. Désert social, désert culturel.</w:t>
      </w:r>
      <w:r w:rsidRPr="007747AB">
        <w:rPr>
          <w:rFonts w:ascii="Palatino Linotype" w:hAnsi="Palatino Linotype"/>
          <w:b/>
          <w:color w:val="000000"/>
          <w:sz w:val="22"/>
          <w:szCs w:val="22"/>
          <w:lang w:val="fr-FR"/>
        </w:rPr>
        <w:t xml:space="preserve"> </w:t>
      </w:r>
      <w:r w:rsidRPr="007747AB">
        <w:rPr>
          <w:rFonts w:ascii="Palatino Linotype" w:hAnsi="Palatino Linotype"/>
          <w:color w:val="000000"/>
          <w:sz w:val="22"/>
          <w:szCs w:val="22"/>
          <w:lang w:val="fr-FR"/>
        </w:rPr>
        <w:t>À l'exaltation des jours de la révolution et de la fuite succèdent le silence, le vide, la nostalgie des jours où nous avions l'impression de participer à quelque chose d'important, d'historique peut-être, le mal du pays, le manque de la famille et des amis.</w:t>
      </w:r>
    </w:p>
    <w:p w14:paraId="7E5FFDE8" w14:textId="77777777" w:rsidR="00AA6C99" w:rsidRPr="007747AB" w:rsidRDefault="00AA6C99" w:rsidP="00AA6C99">
      <w:pPr>
        <w:jc w:val="both"/>
        <w:rPr>
          <w:rFonts w:ascii="Palatino Linotype" w:hAnsi="Palatino Linotype"/>
          <w:color w:val="000000"/>
          <w:sz w:val="22"/>
          <w:szCs w:val="22"/>
          <w:lang w:val="fr-FR"/>
        </w:rPr>
      </w:pPr>
    </w:p>
    <w:p w14:paraId="439C9701" w14:textId="1A1B349E"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 xml:space="preserve">Nous attendions quelque chose en arrivant ici. Nous ne savions pas ce que nous attendions, mais certainement pas </w:t>
      </w:r>
      <w:r w:rsidR="00E21841" w:rsidRPr="007747AB">
        <w:rPr>
          <w:rFonts w:ascii="Palatino Linotype" w:hAnsi="Palatino Linotype"/>
          <w:color w:val="000000"/>
          <w:sz w:val="22"/>
          <w:szCs w:val="22"/>
          <w:lang w:val="fr-FR"/>
        </w:rPr>
        <w:t>cela :</w:t>
      </w:r>
      <w:r w:rsidRPr="007747AB">
        <w:rPr>
          <w:rFonts w:ascii="Palatino Linotype" w:hAnsi="Palatino Linotype"/>
          <w:color w:val="000000"/>
          <w:sz w:val="22"/>
          <w:szCs w:val="22"/>
          <w:lang w:val="fr-FR"/>
        </w:rPr>
        <w:t xml:space="preserve"> </w:t>
      </w:r>
      <w:r w:rsidRPr="00E21841">
        <w:rPr>
          <w:rFonts w:ascii="Palatino Linotype" w:hAnsi="Palatino Linotype"/>
          <w:bCs/>
          <w:color w:val="000000"/>
          <w:sz w:val="22"/>
          <w:szCs w:val="22"/>
          <w:lang w:val="fr-FR"/>
        </w:rPr>
        <w:t>ces journées de travail mornes</w:t>
      </w:r>
      <w:r w:rsidR="00E21841">
        <w:rPr>
          <w:rStyle w:val="Appelnotedebasdep"/>
          <w:rFonts w:ascii="Palatino Linotype" w:hAnsi="Palatino Linotype"/>
          <w:bCs/>
          <w:color w:val="000000"/>
          <w:sz w:val="22"/>
          <w:szCs w:val="22"/>
          <w:lang w:val="fr-FR"/>
        </w:rPr>
        <w:footnoteReference w:id="4"/>
      </w:r>
      <w:r w:rsidRPr="007747AB">
        <w:rPr>
          <w:rFonts w:ascii="Palatino Linotype" w:hAnsi="Palatino Linotype"/>
          <w:color w:val="000000"/>
          <w:sz w:val="22"/>
          <w:szCs w:val="22"/>
          <w:lang w:val="fr-FR"/>
        </w:rPr>
        <w:t>, ces soirées silencieuses, cette vie figée, sans changement, sans surprise, sans espoir.</w:t>
      </w:r>
    </w:p>
    <w:p w14:paraId="205F58A5" w14:textId="77777777" w:rsidR="00E21841" w:rsidRDefault="00E21841" w:rsidP="00AA6C99">
      <w:pPr>
        <w:jc w:val="both"/>
        <w:rPr>
          <w:rFonts w:ascii="Palatino Linotype" w:hAnsi="Palatino Linotype"/>
          <w:color w:val="000000"/>
          <w:sz w:val="22"/>
          <w:szCs w:val="22"/>
          <w:lang w:val="fr-FR"/>
        </w:rPr>
      </w:pPr>
    </w:p>
    <w:p w14:paraId="6959E697" w14:textId="47804EE4"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lastRenderedPageBreak/>
        <w:t>Matériellement, on vit un peu mieux qu’avant. Nous avons deux chambres au lieu d’une. Nous avons assez de charbon et une nourriture suffisante. Mais par rapport à ce que nous avons perdu, c'est trop cher payé.</w:t>
      </w:r>
    </w:p>
    <w:p w14:paraId="38F017E8" w14:textId="77777777" w:rsidR="00AA6C99" w:rsidRPr="007747AB" w:rsidRDefault="00AA6C99" w:rsidP="00AA6C99">
      <w:pPr>
        <w:jc w:val="both"/>
        <w:rPr>
          <w:rFonts w:ascii="Palatino Linotype" w:hAnsi="Palatino Linotype"/>
          <w:color w:val="000000"/>
          <w:sz w:val="22"/>
          <w:szCs w:val="22"/>
          <w:lang w:val="fr-FR"/>
        </w:rPr>
      </w:pPr>
    </w:p>
    <w:p w14:paraId="6DD1EC15" w14:textId="651705C4"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 xml:space="preserve">Dans l’autobus du matin, le contrôleur s’assied à côté de moi, le matin c’est toujours le même, gros et </w:t>
      </w:r>
      <w:r w:rsidRPr="00E21841">
        <w:rPr>
          <w:rFonts w:ascii="Palatino Linotype" w:hAnsi="Palatino Linotype"/>
          <w:bCs/>
          <w:color w:val="000000"/>
          <w:sz w:val="22"/>
          <w:szCs w:val="22"/>
          <w:lang w:val="fr-FR"/>
        </w:rPr>
        <w:t>jovial</w:t>
      </w:r>
      <w:r w:rsidR="00E21841">
        <w:rPr>
          <w:rStyle w:val="Appelnotedebasdep"/>
          <w:rFonts w:ascii="Palatino Linotype" w:hAnsi="Palatino Linotype"/>
          <w:bCs/>
          <w:color w:val="000000"/>
          <w:sz w:val="22"/>
          <w:szCs w:val="22"/>
          <w:lang w:val="fr-FR"/>
        </w:rPr>
        <w:footnoteReference w:id="5"/>
      </w:r>
      <w:r w:rsidRPr="007747AB">
        <w:rPr>
          <w:rFonts w:ascii="Palatino Linotype" w:hAnsi="Palatino Linotype"/>
          <w:color w:val="000000"/>
          <w:sz w:val="22"/>
          <w:szCs w:val="22"/>
          <w:lang w:val="fr-FR"/>
        </w:rPr>
        <w:t>, il me parle pendant tout le trajet. Je ne le comprends pas très bien, je comprends tout de même qu’il veut me rassurer en m’expliquant que les Suisses ne permettront pas aux Russes de venir jusqu’ici.</w:t>
      </w:r>
    </w:p>
    <w:p w14:paraId="295AC270" w14:textId="73151FD7"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 xml:space="preserve">Il dit que je ne dois plus avoir peur, je ne dois plus être triste, je suis en sécurité à présent. Je souris, je ne peux pas lui dire que je n’ai pas peur des Russes, et si je suis triste, c’est plutôt à cause de ma trop grande sécurité présente, et parce qu’il n’y rien d’autre à faire, ni à penser que le travail, l’usine, les courses, les lessives, les repas, et qu’il n’y a rien d’autre </w:t>
      </w:r>
      <w:r w:rsidR="004E2947">
        <w:rPr>
          <w:rFonts w:ascii="Palatino Linotype" w:hAnsi="Palatino Linotype"/>
          <w:color w:val="000000"/>
          <w:sz w:val="22"/>
          <w:szCs w:val="22"/>
          <w:lang w:val="fr-FR"/>
        </w:rPr>
        <w:t>à</w:t>
      </w:r>
      <w:r w:rsidRPr="007747AB">
        <w:rPr>
          <w:rFonts w:ascii="Palatino Linotype" w:hAnsi="Palatino Linotype"/>
          <w:color w:val="000000"/>
          <w:sz w:val="22"/>
          <w:szCs w:val="22"/>
          <w:lang w:val="fr-FR"/>
        </w:rPr>
        <w:t xml:space="preserve"> attendre que les dimanches pour dormir et rêver un peu plus longtemps de mon pays.</w:t>
      </w:r>
    </w:p>
    <w:p w14:paraId="19E2103E" w14:textId="77777777" w:rsidR="00AA6C99" w:rsidRPr="007747AB" w:rsidRDefault="00AA6C99" w:rsidP="00AA6C99">
      <w:pPr>
        <w:jc w:val="both"/>
        <w:rPr>
          <w:rFonts w:ascii="Palatino Linotype" w:hAnsi="Palatino Linotype"/>
          <w:color w:val="000000"/>
          <w:sz w:val="22"/>
          <w:szCs w:val="22"/>
          <w:lang w:val="fr-FR"/>
        </w:rPr>
      </w:pPr>
    </w:p>
    <w:p w14:paraId="1095CDED" w14:textId="3246D06D"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 xml:space="preserve">Comment lui expliquer, sans le </w:t>
      </w:r>
      <w:r w:rsidRPr="00303E29">
        <w:rPr>
          <w:rFonts w:ascii="Palatino Linotype" w:hAnsi="Palatino Linotype"/>
          <w:bCs/>
          <w:color w:val="000000"/>
          <w:sz w:val="22"/>
          <w:szCs w:val="22"/>
          <w:lang w:val="fr-FR"/>
        </w:rPr>
        <w:t>vexer</w:t>
      </w:r>
      <w:r w:rsidR="00303E29">
        <w:rPr>
          <w:rStyle w:val="Appelnotedebasdep"/>
          <w:rFonts w:ascii="Palatino Linotype" w:hAnsi="Palatino Linotype"/>
          <w:bCs/>
          <w:color w:val="000000"/>
          <w:sz w:val="22"/>
          <w:szCs w:val="22"/>
          <w:lang w:val="fr-FR"/>
        </w:rPr>
        <w:footnoteReference w:id="6"/>
      </w:r>
      <w:r w:rsidRPr="007747AB">
        <w:rPr>
          <w:rFonts w:ascii="Palatino Linotype" w:hAnsi="Palatino Linotype"/>
          <w:color w:val="000000"/>
          <w:sz w:val="22"/>
          <w:szCs w:val="22"/>
          <w:lang w:val="fr-FR"/>
        </w:rPr>
        <w:t>, et avec le peu de mots que je connais en français, que son beau pays n’est qu’un désert pour nous, les réfugiés, un désert qu’il nous faut traverser pour arriver à ce qu’on appelle “intégration”</w:t>
      </w:r>
      <w:r w:rsidR="004E6B96">
        <w:rPr>
          <w:rStyle w:val="Appelnotedebasdep"/>
          <w:rFonts w:ascii="Palatino Linotype" w:hAnsi="Palatino Linotype"/>
          <w:color w:val="000000"/>
          <w:sz w:val="22"/>
          <w:szCs w:val="22"/>
          <w:lang w:val="fr-FR"/>
        </w:rPr>
        <w:footnoteReference w:id="7"/>
      </w:r>
      <w:r w:rsidRPr="007747AB">
        <w:rPr>
          <w:rFonts w:ascii="Palatino Linotype" w:hAnsi="Palatino Linotype"/>
          <w:color w:val="000000"/>
          <w:sz w:val="22"/>
          <w:szCs w:val="22"/>
          <w:lang w:val="fr-FR"/>
        </w:rPr>
        <w:t>, “assimilation”</w:t>
      </w:r>
      <w:r w:rsidR="00D27A36">
        <w:rPr>
          <w:rStyle w:val="Appelnotedebasdep"/>
          <w:rFonts w:ascii="Palatino Linotype" w:hAnsi="Palatino Linotype"/>
          <w:color w:val="000000"/>
          <w:sz w:val="22"/>
          <w:szCs w:val="22"/>
          <w:lang w:val="fr-FR"/>
        </w:rPr>
        <w:footnoteReference w:id="8"/>
      </w:r>
      <w:r w:rsidRPr="007747AB">
        <w:rPr>
          <w:rFonts w:ascii="Palatino Linotype" w:hAnsi="Palatino Linotype"/>
          <w:color w:val="000000"/>
          <w:sz w:val="22"/>
          <w:szCs w:val="22"/>
          <w:lang w:val="fr-FR"/>
        </w:rPr>
        <w:t xml:space="preserve">. À ce moment-la, je ne sais pas encore que certains n’y arriveront jamais. </w:t>
      </w:r>
    </w:p>
    <w:p w14:paraId="5E09C7CD" w14:textId="77777777" w:rsidR="00AA6C99" w:rsidRPr="007747AB" w:rsidRDefault="00AA6C99" w:rsidP="00AA6C99">
      <w:pPr>
        <w:jc w:val="both"/>
        <w:rPr>
          <w:rFonts w:ascii="Palatino Linotype" w:hAnsi="Palatino Linotype"/>
          <w:color w:val="000000"/>
          <w:sz w:val="22"/>
          <w:szCs w:val="22"/>
          <w:lang w:val="fr-FR"/>
        </w:rPr>
      </w:pPr>
    </w:p>
    <w:p w14:paraId="3842E0FC" w14:textId="2AE0C02C"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t xml:space="preserve">Deux d'entre nous sont retournés en Hongrie malgré la peine de prison qui les y attendait. Deux autres, des hommes jeunes, célibataires, sont allés plus loin, aux Etats-Unis, au Canada. Quatre autres, encore plus loin, aussi loin que l’on puisse aller, au-delà de la grande frontière. Ces quatre personnes de mes connaissances se sont données la mort pendant les deux premières années de notre exil. Une par </w:t>
      </w:r>
      <w:r w:rsidRPr="00D27A36">
        <w:rPr>
          <w:rFonts w:ascii="Palatino Linotype" w:hAnsi="Palatino Linotype"/>
          <w:bCs/>
          <w:color w:val="000000"/>
          <w:sz w:val="22"/>
          <w:szCs w:val="22"/>
          <w:lang w:val="fr-FR"/>
        </w:rPr>
        <w:t>les barbituriques</w:t>
      </w:r>
      <w:r w:rsidR="00D27A36">
        <w:rPr>
          <w:rStyle w:val="Appelnotedebasdep"/>
          <w:rFonts w:ascii="Palatino Linotype" w:hAnsi="Palatino Linotype"/>
          <w:bCs/>
          <w:color w:val="000000"/>
          <w:sz w:val="22"/>
          <w:szCs w:val="22"/>
          <w:lang w:val="fr-FR"/>
        </w:rPr>
        <w:footnoteReference w:id="9"/>
      </w:r>
      <w:r w:rsidRPr="007747AB">
        <w:rPr>
          <w:rFonts w:ascii="Palatino Linotype" w:hAnsi="Palatino Linotype"/>
          <w:color w:val="000000"/>
          <w:sz w:val="22"/>
          <w:szCs w:val="22"/>
          <w:lang w:val="fr-FR"/>
        </w:rPr>
        <w:t>, une par le gaz, et deux autres par la corde</w:t>
      </w:r>
      <w:r w:rsidR="00D27A36">
        <w:rPr>
          <w:rStyle w:val="Appelnotedebasdep"/>
          <w:rFonts w:ascii="Palatino Linotype" w:hAnsi="Palatino Linotype"/>
          <w:color w:val="000000"/>
          <w:sz w:val="22"/>
          <w:szCs w:val="22"/>
          <w:lang w:val="fr-FR"/>
        </w:rPr>
        <w:footnoteReference w:id="10"/>
      </w:r>
      <w:r w:rsidRPr="007747AB">
        <w:rPr>
          <w:rFonts w:ascii="Palatino Linotype" w:hAnsi="Palatino Linotype"/>
          <w:color w:val="000000"/>
          <w:sz w:val="22"/>
          <w:szCs w:val="22"/>
          <w:lang w:val="fr-FR"/>
        </w:rPr>
        <w:t xml:space="preserve">. La plus jeune avait dix-huit ans. Elle </w:t>
      </w:r>
      <w:r w:rsidR="00BA26E4">
        <w:rPr>
          <w:rFonts w:ascii="Palatino Linotype" w:hAnsi="Palatino Linotype"/>
          <w:color w:val="000000"/>
          <w:sz w:val="22"/>
          <w:szCs w:val="22"/>
          <w:lang w:val="fr-FR"/>
        </w:rPr>
        <w:t>s’</w:t>
      </w:r>
      <w:r w:rsidRPr="007747AB">
        <w:rPr>
          <w:rFonts w:ascii="Palatino Linotype" w:hAnsi="Palatino Linotype"/>
          <w:color w:val="000000"/>
          <w:sz w:val="22"/>
          <w:szCs w:val="22"/>
          <w:lang w:val="fr-FR"/>
        </w:rPr>
        <w:t>appelait Gisèle.</w:t>
      </w:r>
    </w:p>
    <w:p w14:paraId="75ED6AC3" w14:textId="77777777" w:rsidR="00EF34C0" w:rsidRDefault="00EF34C0" w:rsidP="00AA6C99">
      <w:pPr>
        <w:jc w:val="both"/>
        <w:rPr>
          <w:rFonts w:ascii="Palatino Linotype" w:hAnsi="Palatino Linotype"/>
          <w:color w:val="000000"/>
          <w:sz w:val="22"/>
          <w:szCs w:val="22"/>
          <w:lang w:val="fr-FR"/>
        </w:rPr>
        <w:sectPr w:rsidR="00EF34C0" w:rsidSect="00EF34C0">
          <w:type w:val="continuous"/>
          <w:pgSz w:w="11900" w:h="16840"/>
          <w:pgMar w:top="567" w:right="987" w:bottom="567" w:left="1701" w:header="709" w:footer="709" w:gutter="0"/>
          <w:lnNumType w:countBy="5" w:restart="continuous"/>
          <w:cols w:space="708"/>
          <w:docGrid w:linePitch="360"/>
        </w:sectPr>
      </w:pPr>
    </w:p>
    <w:p w14:paraId="78BDF165" w14:textId="23EDD412" w:rsidR="00AA6C99" w:rsidRPr="007747AB" w:rsidRDefault="00AA6C99" w:rsidP="00AA6C99">
      <w:pPr>
        <w:jc w:val="both"/>
        <w:rPr>
          <w:rFonts w:ascii="Palatino Linotype" w:hAnsi="Palatino Linotype"/>
          <w:color w:val="000000"/>
          <w:sz w:val="22"/>
          <w:szCs w:val="22"/>
          <w:lang w:val="fr-FR"/>
        </w:rPr>
      </w:pPr>
      <w:r w:rsidRPr="007747AB">
        <w:rPr>
          <w:rFonts w:ascii="Palatino Linotype" w:hAnsi="Palatino Linotype"/>
          <w:color w:val="000000"/>
          <w:sz w:val="22"/>
          <w:szCs w:val="22"/>
          <w:lang w:val="fr-FR"/>
        </w:rPr>
        <w:lastRenderedPageBreak/>
        <w:t>___________________________________________________</w:t>
      </w:r>
    </w:p>
    <w:p w14:paraId="59123FA7" w14:textId="77777777" w:rsidR="007747AB" w:rsidRPr="007747AB" w:rsidRDefault="007747AB" w:rsidP="001A4008">
      <w:pPr>
        <w:suppressLineNumbers/>
        <w:jc w:val="both"/>
        <w:rPr>
          <w:rFonts w:ascii="Palatino Linotype" w:hAnsi="Palatino Linotype"/>
          <w:color w:val="000000"/>
          <w:sz w:val="22"/>
          <w:szCs w:val="22"/>
          <w:lang w:val="fr-FR"/>
        </w:rPr>
      </w:pPr>
    </w:p>
    <w:p w14:paraId="200B3E61" w14:textId="77777777" w:rsidR="007747AB" w:rsidRPr="007747AB" w:rsidRDefault="007747AB" w:rsidP="001A4008">
      <w:pPr>
        <w:suppressLineNumbers/>
        <w:jc w:val="both"/>
        <w:rPr>
          <w:rFonts w:ascii="Palatino Linotype" w:hAnsi="Palatino Linotype"/>
          <w:color w:val="000000"/>
          <w:sz w:val="22"/>
          <w:szCs w:val="22"/>
          <w:lang w:val="fr-FR"/>
        </w:rPr>
      </w:pPr>
    </w:p>
    <w:p w14:paraId="374DDF8E" w14:textId="77777777" w:rsidR="007747AB" w:rsidRPr="007747AB" w:rsidRDefault="007747AB" w:rsidP="001A4008">
      <w:pPr>
        <w:suppressLineNumbers/>
        <w:jc w:val="both"/>
        <w:rPr>
          <w:rFonts w:ascii="Palatino Linotype" w:hAnsi="Palatino Linotype"/>
          <w:color w:val="000000"/>
          <w:sz w:val="22"/>
          <w:szCs w:val="22"/>
          <w:lang w:val="fr-FR"/>
        </w:rPr>
      </w:pPr>
    </w:p>
    <w:p w14:paraId="2E9B0D41" w14:textId="77777777" w:rsidR="0084546A" w:rsidRDefault="007747AB" w:rsidP="0084546A">
      <w:pPr>
        <w:keepNext/>
        <w:suppressLineNumbers/>
        <w:jc w:val="both"/>
      </w:pPr>
      <w:r w:rsidRPr="007747AB">
        <w:rPr>
          <w:rFonts w:ascii="Palatino Linotype" w:hAnsi="Palatino Linotype"/>
          <w:noProof/>
          <w:sz w:val="22"/>
          <w:szCs w:val="22"/>
        </w:rPr>
        <w:drawing>
          <wp:inline distT="0" distB="0" distL="0" distR="0" wp14:anchorId="4E6D4698" wp14:editId="3AB64684">
            <wp:extent cx="4133908" cy="3978522"/>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908" cy="3978522"/>
                    </a:xfrm>
                    <a:prstGeom prst="rect">
                      <a:avLst/>
                    </a:prstGeom>
                    <a:noFill/>
                    <a:ln>
                      <a:noFill/>
                    </a:ln>
                  </pic:spPr>
                </pic:pic>
              </a:graphicData>
            </a:graphic>
          </wp:inline>
        </w:drawing>
      </w:r>
    </w:p>
    <w:p w14:paraId="7B673BFB" w14:textId="301F5EFC" w:rsidR="00D27A36" w:rsidRDefault="0084546A" w:rsidP="0084546A">
      <w:pPr>
        <w:pStyle w:val="Lgende"/>
        <w:jc w:val="both"/>
      </w:pPr>
      <w:r>
        <w:t xml:space="preserve">Situer la Hongrie, l'Autriche, la Suisse </w:t>
      </w:r>
    </w:p>
    <w:p w14:paraId="5986A0B9" w14:textId="2817E6FE" w:rsidR="005D7D9B" w:rsidRPr="007747AB" w:rsidRDefault="005D7D9B" w:rsidP="004B5DAA">
      <w:pPr>
        <w:rPr>
          <w:rFonts w:ascii="Palatino Linotype" w:hAnsi="Palatino Linotype"/>
          <w:sz w:val="22"/>
          <w:szCs w:val="22"/>
        </w:rPr>
      </w:pPr>
    </w:p>
    <w:sectPr w:rsidR="005D7D9B" w:rsidRPr="007747AB" w:rsidSect="00AA6C99">
      <w:pgSz w:w="11900" w:h="16840"/>
      <w:pgMar w:top="567" w:right="985"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8976D" w14:textId="77777777" w:rsidR="00A02EE1" w:rsidRDefault="00A02EE1" w:rsidP="007747AB">
      <w:r>
        <w:separator/>
      </w:r>
    </w:p>
  </w:endnote>
  <w:endnote w:type="continuationSeparator" w:id="0">
    <w:p w14:paraId="7B2D0883" w14:textId="77777777" w:rsidR="00A02EE1" w:rsidRDefault="00A02EE1" w:rsidP="00774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0DC88" w14:textId="77777777" w:rsidR="00A02EE1" w:rsidRDefault="00A02EE1" w:rsidP="007747AB">
      <w:r>
        <w:separator/>
      </w:r>
    </w:p>
  </w:footnote>
  <w:footnote w:type="continuationSeparator" w:id="0">
    <w:p w14:paraId="03ADADD2" w14:textId="77777777" w:rsidR="00A02EE1" w:rsidRDefault="00A02EE1" w:rsidP="007747AB">
      <w:r>
        <w:continuationSeparator/>
      </w:r>
    </w:p>
  </w:footnote>
  <w:footnote w:id="1">
    <w:p w14:paraId="00BC684C" w14:textId="267F7D24" w:rsidR="007747AB" w:rsidRPr="007747AB" w:rsidRDefault="007747AB">
      <w:pPr>
        <w:pStyle w:val="Notedebasdepage"/>
        <w:rPr>
          <w:rFonts w:ascii="Palatino Linotype" w:hAnsi="Palatino Linotype"/>
          <w:lang w:val="fr-FR"/>
        </w:rPr>
      </w:pPr>
      <w:r w:rsidRPr="007747AB">
        <w:rPr>
          <w:rStyle w:val="Appelnotedebasdep"/>
          <w:rFonts w:ascii="Palatino Linotype" w:hAnsi="Palatino Linotype"/>
        </w:rPr>
        <w:footnoteRef/>
      </w:r>
      <w:r w:rsidRPr="007747AB">
        <w:rPr>
          <w:rFonts w:ascii="Palatino Linotype" w:hAnsi="Palatino Linotype"/>
        </w:rPr>
        <w:t xml:space="preserve"> </w:t>
      </w:r>
      <w:r w:rsidRPr="007747AB">
        <w:rPr>
          <w:rFonts w:ascii="Palatino Linotype" w:hAnsi="Palatino Linotype"/>
          <w:lang w:val="fr-FR"/>
        </w:rPr>
        <w:t>Zurich : ville germanophone située au nord de la Suisse</w:t>
      </w:r>
    </w:p>
  </w:footnote>
  <w:footnote w:id="2">
    <w:p w14:paraId="12AD6A28" w14:textId="4DDD0A13" w:rsidR="00E21841" w:rsidRPr="00E21841" w:rsidRDefault="00E21841">
      <w:pPr>
        <w:pStyle w:val="Notedebasdepage"/>
        <w:rPr>
          <w:rFonts w:ascii="Palatino Linotype" w:hAnsi="Palatino Linotype"/>
          <w:lang w:val="fr-FR"/>
        </w:rPr>
      </w:pPr>
      <w:r w:rsidRPr="00E21841">
        <w:rPr>
          <w:rStyle w:val="Appelnotedebasdep"/>
          <w:rFonts w:ascii="Palatino Linotype" w:hAnsi="Palatino Linotype"/>
        </w:rPr>
        <w:footnoteRef/>
      </w:r>
      <w:r w:rsidRPr="00E21841">
        <w:rPr>
          <w:rFonts w:ascii="Palatino Linotype" w:hAnsi="Palatino Linotype"/>
        </w:rPr>
        <w:t xml:space="preserve"> </w:t>
      </w:r>
      <w:r w:rsidRPr="00E21841">
        <w:rPr>
          <w:rFonts w:ascii="Palatino Linotype" w:hAnsi="Palatino Linotype"/>
          <w:lang w:val="fr-FR"/>
        </w:rPr>
        <w:t>Monotone = le travail est toujours le même, répétitif et ennuyeux</w:t>
      </w:r>
    </w:p>
  </w:footnote>
  <w:footnote w:id="3">
    <w:p w14:paraId="0CB95D1E" w14:textId="02566EB3" w:rsidR="00050432" w:rsidRPr="007747AB" w:rsidRDefault="00050432" w:rsidP="00050432">
      <w:pPr>
        <w:suppressLineNumbers/>
        <w:jc w:val="both"/>
        <w:rPr>
          <w:rFonts w:ascii="Palatino Linotype" w:hAnsi="Palatino Linotype"/>
          <w:b/>
          <w:color w:val="000000"/>
          <w:sz w:val="20"/>
          <w:szCs w:val="20"/>
          <w:lang w:val="fr-FR"/>
        </w:rPr>
      </w:pPr>
      <w:r>
        <w:rPr>
          <w:rStyle w:val="Appelnotedebasdep"/>
        </w:rPr>
        <w:footnoteRef/>
      </w:r>
      <w:r>
        <w:t xml:space="preserve"> </w:t>
      </w:r>
      <w:r w:rsidRPr="00E21841">
        <w:rPr>
          <w:rFonts w:ascii="Palatino Linotype" w:hAnsi="Palatino Linotype"/>
          <w:bCs/>
          <w:color w:val="000000"/>
          <w:sz w:val="20"/>
          <w:szCs w:val="20"/>
          <w:lang w:val="fr-FR"/>
        </w:rPr>
        <w:t>Scander les vers =</w:t>
      </w:r>
      <w:r w:rsidRPr="007747AB">
        <w:rPr>
          <w:rFonts w:ascii="Palatino Linotype" w:hAnsi="Palatino Linotype"/>
          <w:color w:val="000000"/>
          <w:sz w:val="20"/>
          <w:szCs w:val="20"/>
          <w:lang w:val="fr-FR"/>
        </w:rPr>
        <w:t xml:space="preserve"> réciter les vers d'un poème ou d'un texte en mettant en relief les syllabes accentuées et non accentuées. </w:t>
      </w:r>
    </w:p>
    <w:p w14:paraId="3C48FB7B" w14:textId="3E360CFC" w:rsidR="00050432" w:rsidRPr="00050432" w:rsidRDefault="00050432">
      <w:pPr>
        <w:pStyle w:val="Notedebasdepage"/>
        <w:rPr>
          <w:lang w:val="fr-FR"/>
        </w:rPr>
      </w:pPr>
    </w:p>
  </w:footnote>
  <w:footnote w:id="4">
    <w:p w14:paraId="392535BC" w14:textId="0AD7C8A5" w:rsidR="00E21841" w:rsidRPr="007747AB" w:rsidRDefault="00E21841" w:rsidP="00E21841">
      <w:pPr>
        <w:suppressLineNumbers/>
        <w:jc w:val="both"/>
        <w:rPr>
          <w:rFonts w:ascii="Palatino Linotype" w:hAnsi="Palatino Linotype"/>
          <w:color w:val="000000"/>
          <w:sz w:val="20"/>
          <w:szCs w:val="20"/>
          <w:lang w:val="fr-FR"/>
        </w:rPr>
      </w:pPr>
      <w:r>
        <w:rPr>
          <w:rStyle w:val="Appelnotedebasdep"/>
        </w:rPr>
        <w:footnoteRef/>
      </w:r>
      <w:r>
        <w:t xml:space="preserve"> </w:t>
      </w:r>
      <w:r w:rsidRPr="00E21841">
        <w:rPr>
          <w:rFonts w:ascii="Palatino Linotype" w:hAnsi="Palatino Linotype"/>
          <w:bCs/>
          <w:color w:val="000000"/>
          <w:sz w:val="20"/>
          <w:szCs w:val="20"/>
          <w:lang w:val="fr-FR"/>
        </w:rPr>
        <w:t xml:space="preserve">Ces journées de travail mornes </w:t>
      </w:r>
      <w:r w:rsidRPr="007747AB">
        <w:rPr>
          <w:rFonts w:ascii="Palatino Linotype" w:hAnsi="Palatino Linotype"/>
          <w:color w:val="000000"/>
          <w:sz w:val="20"/>
          <w:szCs w:val="20"/>
          <w:lang w:val="fr-FR"/>
        </w:rPr>
        <w:t xml:space="preserve">= </w:t>
      </w:r>
      <w:r>
        <w:rPr>
          <w:rFonts w:ascii="Palatino Linotype" w:hAnsi="Palatino Linotype"/>
          <w:color w:val="000000"/>
          <w:sz w:val="20"/>
          <w:szCs w:val="20"/>
          <w:lang w:val="fr-FR"/>
        </w:rPr>
        <w:t>c</w:t>
      </w:r>
      <w:r w:rsidRPr="007747AB">
        <w:rPr>
          <w:rFonts w:ascii="Palatino Linotype" w:hAnsi="Palatino Linotype"/>
          <w:color w:val="000000"/>
          <w:sz w:val="20"/>
          <w:szCs w:val="20"/>
          <w:lang w:val="fr-FR"/>
        </w:rPr>
        <w:t>es journées de travail ennuyeuses, monotones</w:t>
      </w:r>
      <w:r>
        <w:rPr>
          <w:rFonts w:ascii="Palatino Linotype" w:hAnsi="Palatino Linotype"/>
          <w:color w:val="000000"/>
          <w:sz w:val="20"/>
          <w:szCs w:val="20"/>
          <w:lang w:val="fr-FR"/>
        </w:rPr>
        <w:t xml:space="preserve">, </w:t>
      </w:r>
      <w:r w:rsidRPr="007747AB">
        <w:rPr>
          <w:rFonts w:ascii="Palatino Linotype" w:hAnsi="Palatino Linotype"/>
          <w:color w:val="000000"/>
          <w:sz w:val="20"/>
          <w:szCs w:val="20"/>
          <w:lang w:val="fr-FR"/>
        </w:rPr>
        <w:t>sans relief.</w:t>
      </w:r>
    </w:p>
    <w:p w14:paraId="20BE53F0" w14:textId="638B439D" w:rsidR="00E21841" w:rsidRPr="00E21841" w:rsidRDefault="00E21841">
      <w:pPr>
        <w:pStyle w:val="Notedebasdepage"/>
        <w:rPr>
          <w:lang w:val="fr-FR"/>
        </w:rPr>
      </w:pPr>
    </w:p>
  </w:footnote>
  <w:footnote w:id="5">
    <w:p w14:paraId="1B979D6C" w14:textId="799BECD3" w:rsidR="00E21841" w:rsidRPr="00D27A36" w:rsidRDefault="00E21841" w:rsidP="00E21841">
      <w:pPr>
        <w:suppressLineNumbers/>
        <w:jc w:val="both"/>
        <w:rPr>
          <w:rFonts w:ascii="Palatino Linotype" w:hAnsi="Palatino Linotype"/>
          <w:color w:val="000000"/>
          <w:sz w:val="20"/>
          <w:szCs w:val="20"/>
          <w:lang w:val="fr-FR"/>
        </w:rPr>
      </w:pPr>
      <w:r w:rsidRPr="00D27A36">
        <w:rPr>
          <w:rStyle w:val="Appelnotedebasdep"/>
          <w:rFonts w:ascii="Palatino Linotype" w:hAnsi="Palatino Linotype"/>
          <w:sz w:val="20"/>
          <w:szCs w:val="20"/>
        </w:rPr>
        <w:footnoteRef/>
      </w:r>
      <w:r w:rsidRPr="00D27A36">
        <w:rPr>
          <w:rFonts w:ascii="Palatino Linotype" w:hAnsi="Palatino Linotype"/>
          <w:bCs/>
          <w:sz w:val="20"/>
          <w:szCs w:val="20"/>
        </w:rPr>
        <w:t xml:space="preserve"> </w:t>
      </w:r>
      <w:r w:rsidRPr="00D27A36">
        <w:rPr>
          <w:rFonts w:ascii="Palatino Linotype" w:hAnsi="Palatino Linotype"/>
          <w:bCs/>
          <w:color w:val="000000"/>
          <w:sz w:val="20"/>
          <w:szCs w:val="20"/>
          <w:lang w:val="fr-FR"/>
        </w:rPr>
        <w:t xml:space="preserve">Jovial </w:t>
      </w:r>
      <w:r w:rsidRPr="00D27A36">
        <w:rPr>
          <w:rFonts w:ascii="Palatino Linotype" w:hAnsi="Palatino Linotype"/>
          <w:color w:val="000000"/>
          <w:sz w:val="20"/>
          <w:szCs w:val="20"/>
          <w:lang w:val="fr-FR"/>
        </w:rPr>
        <w:t>= gai, enjou</w:t>
      </w:r>
      <w:r w:rsidR="00580548" w:rsidRPr="00D27A36">
        <w:rPr>
          <w:rFonts w:ascii="Palatino Linotype" w:hAnsi="Palatino Linotype"/>
          <w:color w:val="000000"/>
          <w:sz w:val="20"/>
          <w:szCs w:val="20"/>
          <w:lang w:val="fr-FR"/>
        </w:rPr>
        <w:t>é</w:t>
      </w:r>
      <w:r w:rsidRPr="00D27A36">
        <w:rPr>
          <w:rFonts w:ascii="Palatino Linotype" w:hAnsi="Palatino Linotype"/>
          <w:color w:val="000000"/>
          <w:sz w:val="20"/>
          <w:szCs w:val="20"/>
          <w:lang w:val="fr-FR"/>
        </w:rPr>
        <w:t xml:space="preserve">, plein de bonne humeur et d'entrain. </w:t>
      </w:r>
    </w:p>
    <w:p w14:paraId="3F450B3E" w14:textId="227F051D" w:rsidR="00E21841" w:rsidRPr="00D27A36" w:rsidRDefault="00E21841">
      <w:pPr>
        <w:pStyle w:val="Notedebasdepage"/>
        <w:rPr>
          <w:rFonts w:ascii="Palatino Linotype" w:hAnsi="Palatino Linotype"/>
          <w:lang w:val="fr-FR"/>
        </w:rPr>
      </w:pPr>
    </w:p>
  </w:footnote>
  <w:footnote w:id="6">
    <w:p w14:paraId="11AEA8A7" w14:textId="1B92F64A" w:rsidR="00303E29" w:rsidRPr="00D27A36" w:rsidRDefault="00303E29" w:rsidP="00303E29">
      <w:pPr>
        <w:suppressLineNumbers/>
        <w:jc w:val="both"/>
        <w:rPr>
          <w:rFonts w:ascii="Palatino Linotype" w:hAnsi="Palatino Linotype"/>
          <w:color w:val="000000"/>
          <w:sz w:val="20"/>
          <w:szCs w:val="20"/>
          <w:lang w:val="fr-FR"/>
        </w:rPr>
      </w:pPr>
      <w:r w:rsidRPr="00D27A36">
        <w:rPr>
          <w:rStyle w:val="Appelnotedebasdep"/>
          <w:rFonts w:ascii="Palatino Linotype" w:hAnsi="Palatino Linotype"/>
          <w:sz w:val="20"/>
          <w:szCs w:val="20"/>
        </w:rPr>
        <w:footnoteRef/>
      </w:r>
      <w:r w:rsidRPr="00D27A36">
        <w:rPr>
          <w:rFonts w:ascii="Palatino Linotype" w:hAnsi="Palatino Linotype"/>
          <w:sz w:val="20"/>
          <w:szCs w:val="20"/>
        </w:rPr>
        <w:t xml:space="preserve"> </w:t>
      </w:r>
      <w:r w:rsidRPr="00D27A36">
        <w:rPr>
          <w:rFonts w:ascii="Palatino Linotype" w:hAnsi="Palatino Linotype"/>
          <w:bCs/>
          <w:color w:val="000000"/>
          <w:sz w:val="20"/>
          <w:szCs w:val="20"/>
          <w:lang w:val="fr-FR"/>
        </w:rPr>
        <w:t xml:space="preserve">Vexer quelqu’un </w:t>
      </w:r>
      <w:r w:rsidRPr="00D27A36">
        <w:rPr>
          <w:rFonts w:ascii="Palatino Linotype" w:hAnsi="Palatino Linotype"/>
          <w:color w:val="000000"/>
          <w:sz w:val="20"/>
          <w:szCs w:val="20"/>
          <w:lang w:val="fr-FR"/>
        </w:rPr>
        <w:t>= lui causer du chagrin, de la contrariété</w:t>
      </w:r>
      <w:r w:rsidR="006E6EA5" w:rsidRPr="00D27A36">
        <w:rPr>
          <w:rFonts w:ascii="Palatino Linotype" w:hAnsi="Palatino Linotype"/>
          <w:color w:val="000000"/>
          <w:sz w:val="20"/>
          <w:szCs w:val="20"/>
          <w:lang w:val="fr-FR"/>
        </w:rPr>
        <w:t xml:space="preserve">, </w:t>
      </w:r>
      <w:r w:rsidRPr="00D27A36">
        <w:rPr>
          <w:rFonts w:ascii="Palatino Linotype" w:hAnsi="Palatino Linotype"/>
          <w:color w:val="000000"/>
          <w:sz w:val="20"/>
          <w:szCs w:val="20"/>
          <w:lang w:val="fr-FR"/>
        </w:rPr>
        <w:t xml:space="preserve">de l'irritation </w:t>
      </w:r>
    </w:p>
    <w:p w14:paraId="23D21E38" w14:textId="7488B7CD" w:rsidR="00303E29" w:rsidRPr="00D27A36" w:rsidRDefault="00303E29">
      <w:pPr>
        <w:pStyle w:val="Notedebasdepage"/>
        <w:rPr>
          <w:rFonts w:ascii="Palatino Linotype" w:hAnsi="Palatino Linotype"/>
          <w:lang w:val="fr-FR"/>
        </w:rPr>
      </w:pPr>
    </w:p>
  </w:footnote>
  <w:footnote w:id="7">
    <w:p w14:paraId="18BD8529" w14:textId="2D01A433" w:rsidR="004E6B96" w:rsidRPr="00D27A36" w:rsidRDefault="004E6B96">
      <w:pPr>
        <w:pStyle w:val="Notedebasdepage"/>
        <w:rPr>
          <w:rFonts w:ascii="Palatino Linotype" w:hAnsi="Palatino Linotype"/>
          <w:lang w:val="fr-FR"/>
        </w:rPr>
      </w:pPr>
      <w:r w:rsidRPr="00D27A36">
        <w:rPr>
          <w:rStyle w:val="Appelnotedebasdep"/>
          <w:rFonts w:ascii="Palatino Linotype" w:hAnsi="Palatino Linotype"/>
        </w:rPr>
        <w:footnoteRef/>
      </w:r>
      <w:r w:rsidRPr="00D27A36">
        <w:rPr>
          <w:rFonts w:ascii="Palatino Linotype" w:hAnsi="Palatino Linotype"/>
        </w:rPr>
        <w:t xml:space="preserve"> </w:t>
      </w:r>
      <w:r w:rsidRPr="00D27A36">
        <w:rPr>
          <w:rFonts w:ascii="Palatino Linotype" w:hAnsi="Palatino Linotype"/>
          <w:lang w:val="fr-FR"/>
        </w:rPr>
        <w:t xml:space="preserve">S’intégrer dans un pays (substantif, l’intégration) = s’assimiler à la population d’un pays, adopter sa langue, son mode de vie, ce qui équivaut à gommer les signes de son appartenance étrangère. </w:t>
      </w:r>
    </w:p>
    <w:p w14:paraId="330516DD" w14:textId="77777777" w:rsidR="00D27A36" w:rsidRPr="00D27A36" w:rsidRDefault="00D27A36">
      <w:pPr>
        <w:pStyle w:val="Notedebasdepage"/>
        <w:rPr>
          <w:rFonts w:ascii="Palatino Linotype" w:hAnsi="Palatino Linotype"/>
          <w:lang w:val="fr-FR"/>
        </w:rPr>
      </w:pPr>
    </w:p>
  </w:footnote>
  <w:footnote w:id="8">
    <w:p w14:paraId="61B6B672" w14:textId="5E6E12B4" w:rsidR="00D27A36" w:rsidRPr="00D27A36" w:rsidRDefault="00D27A36">
      <w:pPr>
        <w:pStyle w:val="Notedebasdepage"/>
        <w:rPr>
          <w:rFonts w:ascii="Palatino Linotype" w:hAnsi="Palatino Linotype"/>
          <w:lang w:val="fr-FR"/>
        </w:rPr>
      </w:pPr>
      <w:r w:rsidRPr="00D27A36">
        <w:rPr>
          <w:rStyle w:val="Appelnotedebasdep"/>
          <w:rFonts w:ascii="Palatino Linotype" w:hAnsi="Palatino Linotype"/>
        </w:rPr>
        <w:footnoteRef/>
      </w:r>
      <w:r w:rsidRPr="00D27A36">
        <w:rPr>
          <w:rFonts w:ascii="Palatino Linotype" w:hAnsi="Palatino Linotype"/>
        </w:rPr>
        <w:t xml:space="preserve"> </w:t>
      </w:r>
      <w:r w:rsidRPr="00D27A36">
        <w:rPr>
          <w:rStyle w:val="hgkelc"/>
          <w:rFonts w:ascii="Palatino Linotype" w:hAnsi="Palatino Linotype"/>
        </w:rPr>
        <w:t>D'un point de vue théorique, le concept d'</w:t>
      </w:r>
      <w:r w:rsidRPr="00D27A36">
        <w:rPr>
          <w:rStyle w:val="hgkelc"/>
          <w:rFonts w:ascii="Palatino Linotype" w:hAnsi="Palatino Linotype"/>
          <w:b/>
          <w:bCs/>
        </w:rPr>
        <w:t>assimilation</w:t>
      </w:r>
      <w:r w:rsidRPr="00D27A36">
        <w:rPr>
          <w:rStyle w:val="hgkelc"/>
          <w:rFonts w:ascii="Palatino Linotype" w:hAnsi="Palatino Linotype"/>
        </w:rPr>
        <w:t xml:space="preserve"> renvoie à l'abandon total de la culture d'origine de l'immigrant, alors que le terme d'</w:t>
      </w:r>
      <w:r w:rsidRPr="00D27A36">
        <w:rPr>
          <w:rStyle w:val="hgkelc"/>
          <w:rFonts w:ascii="Palatino Linotype" w:hAnsi="Palatino Linotype"/>
          <w:b/>
          <w:bCs/>
        </w:rPr>
        <w:t>intégration</w:t>
      </w:r>
      <w:r w:rsidRPr="00D27A36">
        <w:rPr>
          <w:rStyle w:val="hgkelc"/>
          <w:rFonts w:ascii="Palatino Linotype" w:hAnsi="Palatino Linotype"/>
        </w:rPr>
        <w:t xml:space="preserve"> admet la possibilité de rester attaché à sa culture d'origine tout en intériorisant les normes de comportement de la société d’accueil</w:t>
      </w:r>
    </w:p>
  </w:footnote>
  <w:footnote w:id="9">
    <w:p w14:paraId="574483EB" w14:textId="572C7A05" w:rsidR="00D27A36" w:rsidRPr="00D27A36" w:rsidRDefault="00D27A36" w:rsidP="00D27A36">
      <w:pPr>
        <w:suppressLineNumbers/>
        <w:jc w:val="both"/>
        <w:rPr>
          <w:rFonts w:ascii="Palatino Linotype" w:hAnsi="Palatino Linotype"/>
          <w:color w:val="000000"/>
          <w:sz w:val="20"/>
          <w:szCs w:val="20"/>
          <w:lang w:val="fr-FR"/>
        </w:rPr>
      </w:pPr>
      <w:r w:rsidRPr="00D27A36">
        <w:rPr>
          <w:rStyle w:val="Appelnotedebasdep"/>
          <w:rFonts w:ascii="Palatino Linotype" w:hAnsi="Palatino Linotype"/>
          <w:sz w:val="20"/>
          <w:szCs w:val="20"/>
        </w:rPr>
        <w:footnoteRef/>
      </w:r>
      <w:r w:rsidRPr="00D27A36">
        <w:rPr>
          <w:rFonts w:ascii="Palatino Linotype" w:hAnsi="Palatino Linotype"/>
          <w:sz w:val="20"/>
          <w:szCs w:val="20"/>
        </w:rPr>
        <w:t xml:space="preserve"> </w:t>
      </w:r>
      <w:r w:rsidRPr="00D27A36">
        <w:rPr>
          <w:rFonts w:ascii="Palatino Linotype" w:hAnsi="Palatino Linotype"/>
          <w:bCs/>
          <w:color w:val="000000"/>
          <w:sz w:val="20"/>
          <w:szCs w:val="20"/>
          <w:lang w:val="fr-FR"/>
        </w:rPr>
        <w:t>Les barbituriques</w:t>
      </w:r>
      <w:r w:rsidRPr="00D27A36">
        <w:rPr>
          <w:rFonts w:ascii="Palatino Linotype" w:hAnsi="Palatino Linotype"/>
          <w:color w:val="000000"/>
          <w:sz w:val="20"/>
          <w:szCs w:val="20"/>
          <w:lang w:val="fr-FR"/>
        </w:rPr>
        <w:t xml:space="preserve"> = des médicaments utilisés pour dormir mais qui, pris à forte dose, peuvent causer la mort.</w:t>
      </w:r>
    </w:p>
    <w:p w14:paraId="1CE8F2D7" w14:textId="7A85C07C" w:rsidR="00D27A36" w:rsidRPr="00D27A36" w:rsidRDefault="00D27A36">
      <w:pPr>
        <w:pStyle w:val="Notedebasdepage"/>
        <w:rPr>
          <w:rFonts w:ascii="Palatino Linotype" w:hAnsi="Palatino Linotype"/>
          <w:lang w:val="fr-FR"/>
        </w:rPr>
      </w:pPr>
    </w:p>
  </w:footnote>
  <w:footnote w:id="10">
    <w:p w14:paraId="01E4F9DE" w14:textId="0051D35F" w:rsidR="00D27A36" w:rsidRPr="00D27A36" w:rsidRDefault="00D27A36">
      <w:pPr>
        <w:pStyle w:val="Notedebasdepage"/>
        <w:rPr>
          <w:rFonts w:ascii="Palatino Linotype" w:hAnsi="Palatino Linotype"/>
          <w:lang w:val="fr-FR"/>
        </w:rPr>
      </w:pPr>
      <w:r w:rsidRPr="00D27A36">
        <w:rPr>
          <w:rStyle w:val="Appelnotedebasdep"/>
          <w:rFonts w:ascii="Palatino Linotype" w:hAnsi="Palatino Linotype"/>
        </w:rPr>
        <w:footnoteRef/>
      </w:r>
      <w:r w:rsidRPr="00D27A36">
        <w:rPr>
          <w:rFonts w:ascii="Palatino Linotype" w:hAnsi="Palatino Linotype"/>
        </w:rPr>
        <w:t xml:space="preserve"> </w:t>
      </w:r>
      <w:r w:rsidRPr="00D27A36">
        <w:rPr>
          <w:rFonts w:ascii="Palatino Linotype" w:hAnsi="Palatino Linotype"/>
          <w:lang w:val="fr-FR"/>
        </w:rPr>
        <w:t>Il s’agit de trois façons différentes de se suicider : en absorbant trop de médicaments, en inhalant du gaz ou en se pendant avec une corde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99"/>
    <w:rsid w:val="00050432"/>
    <w:rsid w:val="001A4008"/>
    <w:rsid w:val="002205FF"/>
    <w:rsid w:val="00287DA2"/>
    <w:rsid w:val="00303E29"/>
    <w:rsid w:val="00356C65"/>
    <w:rsid w:val="00462147"/>
    <w:rsid w:val="004A3B4D"/>
    <w:rsid w:val="004B5DAA"/>
    <w:rsid w:val="004E2947"/>
    <w:rsid w:val="004E6B96"/>
    <w:rsid w:val="00580548"/>
    <w:rsid w:val="0059362E"/>
    <w:rsid w:val="005D7D9B"/>
    <w:rsid w:val="006E6EA5"/>
    <w:rsid w:val="007747AB"/>
    <w:rsid w:val="0084546A"/>
    <w:rsid w:val="00A02EE1"/>
    <w:rsid w:val="00AA6C99"/>
    <w:rsid w:val="00BA26E4"/>
    <w:rsid w:val="00CA4A85"/>
    <w:rsid w:val="00CB2BBD"/>
    <w:rsid w:val="00CE294D"/>
    <w:rsid w:val="00D27A36"/>
    <w:rsid w:val="00D34F10"/>
    <w:rsid w:val="00E21841"/>
    <w:rsid w:val="00ED562E"/>
    <w:rsid w:val="00EF34C0"/>
    <w:rsid w:val="00FF10D1"/>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3E60A"/>
  <w14:defaultImageDpi w14:val="300"/>
  <w15:docId w15:val="{D1FBFA07-9F78-42C9-93C5-F7C782F7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C"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C99"/>
    <w:rPr>
      <w:lang w:val="en-US"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uiPriority w:val="99"/>
    <w:semiHidden/>
    <w:unhideWhenUsed/>
    <w:rsid w:val="00AA6C99"/>
  </w:style>
  <w:style w:type="paragraph" w:styleId="Notedebasdepage">
    <w:name w:val="footnote text"/>
    <w:basedOn w:val="Normal"/>
    <w:link w:val="NotedebasdepageCar"/>
    <w:uiPriority w:val="99"/>
    <w:semiHidden/>
    <w:unhideWhenUsed/>
    <w:rsid w:val="007747AB"/>
    <w:rPr>
      <w:sz w:val="20"/>
      <w:szCs w:val="20"/>
    </w:rPr>
  </w:style>
  <w:style w:type="character" w:customStyle="1" w:styleId="NotedebasdepageCar">
    <w:name w:val="Note de bas de page Car"/>
    <w:basedOn w:val="Policepardfaut"/>
    <w:link w:val="Notedebasdepage"/>
    <w:uiPriority w:val="99"/>
    <w:semiHidden/>
    <w:rsid w:val="007747AB"/>
    <w:rPr>
      <w:sz w:val="20"/>
      <w:szCs w:val="20"/>
      <w:lang w:val="en-US" w:eastAsia="ja-JP"/>
    </w:rPr>
  </w:style>
  <w:style w:type="character" w:styleId="Appelnotedebasdep">
    <w:name w:val="footnote reference"/>
    <w:basedOn w:val="Policepardfaut"/>
    <w:uiPriority w:val="99"/>
    <w:semiHidden/>
    <w:unhideWhenUsed/>
    <w:rsid w:val="007747AB"/>
    <w:rPr>
      <w:vertAlign w:val="superscript"/>
    </w:rPr>
  </w:style>
  <w:style w:type="character" w:customStyle="1" w:styleId="hgkelc">
    <w:name w:val="hgkelc"/>
    <w:basedOn w:val="Policepardfaut"/>
    <w:rsid w:val="00D27A36"/>
  </w:style>
  <w:style w:type="paragraph" w:styleId="Lgende">
    <w:name w:val="caption"/>
    <w:basedOn w:val="Normal"/>
    <w:next w:val="Normal"/>
    <w:uiPriority w:val="35"/>
    <w:unhideWhenUsed/>
    <w:qFormat/>
    <w:rsid w:val="00D27A36"/>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9DB0C-180F-AD48-B5E7-F4AC3027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732</Words>
  <Characters>4026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Ortega</dc:creator>
  <cp:keywords/>
  <dc:description/>
  <cp:lastModifiedBy>Cecile BERICHEL</cp:lastModifiedBy>
  <cp:revision>14</cp:revision>
  <cp:lastPrinted>2026-08-27T10:27:00Z</cp:lastPrinted>
  <dcterms:created xsi:type="dcterms:W3CDTF">2023-11-27T09:21:00Z</dcterms:created>
  <dcterms:modified xsi:type="dcterms:W3CDTF">2026-08-27T10:27:00Z</dcterms:modified>
</cp:coreProperties>
</file>