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066F" w14:textId="77777777" w:rsidR="008A7C3C" w:rsidRPr="008A7C3C" w:rsidRDefault="008A7C3C" w:rsidP="008A7C3C">
      <w:pPr>
        <w:shd w:val="clear" w:color="auto" w:fill="FFFFFF"/>
        <w:spacing w:after="360"/>
        <w:outlineLvl w:val="1"/>
        <w:rPr>
          <w:rFonts w:ascii="Open Sans" w:eastAsia="Times New Roman" w:hAnsi="Open Sans" w:cs="Open Sans"/>
          <w:b/>
          <w:bCs/>
          <w:color w:val="555555"/>
          <w:sz w:val="54"/>
          <w:szCs w:val="54"/>
          <w:lang w:eastAsia="fr-FR"/>
        </w:rPr>
      </w:pPr>
      <w:r w:rsidRPr="008A7C3C">
        <w:rPr>
          <w:rFonts w:ascii="Open Sans" w:eastAsia="Times New Roman" w:hAnsi="Open Sans" w:cs="Open Sans"/>
          <w:b/>
          <w:bCs/>
          <w:color w:val="555555"/>
          <w:sz w:val="54"/>
          <w:szCs w:val="54"/>
          <w:lang w:eastAsia="fr-FR"/>
        </w:rPr>
        <w:t xml:space="preserve">Les thèmes du </w:t>
      </w:r>
      <w:proofErr w:type="spellStart"/>
      <w:r w:rsidRPr="008A7C3C">
        <w:rPr>
          <w:rFonts w:ascii="Open Sans" w:eastAsia="Times New Roman" w:hAnsi="Open Sans" w:cs="Open Sans"/>
          <w:b/>
          <w:bCs/>
          <w:color w:val="555555"/>
          <w:sz w:val="54"/>
          <w:szCs w:val="54"/>
          <w:lang w:eastAsia="fr-FR"/>
        </w:rPr>
        <w:t>delf</w:t>
      </w:r>
      <w:proofErr w:type="spellEnd"/>
      <w:r w:rsidRPr="008A7C3C">
        <w:rPr>
          <w:rFonts w:ascii="Open Sans" w:eastAsia="Times New Roman" w:hAnsi="Open Sans" w:cs="Open Sans"/>
          <w:b/>
          <w:bCs/>
          <w:color w:val="555555"/>
          <w:sz w:val="54"/>
          <w:szCs w:val="54"/>
          <w:lang w:eastAsia="fr-FR"/>
        </w:rPr>
        <w:t xml:space="preserve"> B2</w:t>
      </w:r>
    </w:p>
    <w:p w14:paraId="4AFF9136" w14:textId="77777777" w:rsidR="008A7C3C" w:rsidRPr="008A7C3C" w:rsidRDefault="008A7C3C" w:rsidP="008A7C3C">
      <w:pPr>
        <w:shd w:val="clear" w:color="auto" w:fill="FFFFFF"/>
        <w:spacing w:after="360"/>
        <w:rPr>
          <w:rFonts w:ascii="Open Sans" w:eastAsia="Times New Roman" w:hAnsi="Open Sans" w:cs="Open Sans"/>
          <w:color w:val="555555"/>
          <w:sz w:val="26"/>
          <w:szCs w:val="26"/>
          <w:lang w:eastAsia="fr-FR"/>
        </w:rPr>
      </w:pPr>
      <w:r w:rsidRPr="008A7C3C">
        <w:rPr>
          <w:rFonts w:ascii="Open Sans" w:eastAsia="Times New Roman" w:hAnsi="Open Sans" w:cs="Open Sans"/>
          <w:color w:val="555555"/>
          <w:sz w:val="26"/>
          <w:szCs w:val="26"/>
          <w:lang w:eastAsia="fr-FR"/>
        </w:rPr>
        <w:t>Voici les thèmes qui sont régulièrement imposés aux candidats du DELF B2, avec des exemples de sujets d’actualité possibles ou déjà traités dans les sessions précédentes. </w:t>
      </w:r>
      <w:r w:rsidRPr="008A7C3C">
        <w:rPr>
          <w:rFonts w:ascii="Open Sans" w:eastAsia="Times New Roman" w:hAnsi="Open Sans" w:cs="Open Sans"/>
          <w:i/>
          <w:iCs/>
          <w:color w:val="555555"/>
          <w:sz w:val="26"/>
          <w:szCs w:val="26"/>
          <w:lang w:eastAsia="fr-FR"/>
        </w:rPr>
        <w:t>La liste a été mise à jour le 22/06/2022</w:t>
      </w:r>
      <w:r w:rsidRPr="008A7C3C">
        <w:rPr>
          <w:rFonts w:ascii="Open Sans" w:eastAsia="Times New Roman" w:hAnsi="Open Sans" w:cs="Open Sans"/>
          <w:color w:val="555555"/>
          <w:sz w:val="26"/>
          <w:szCs w:val="26"/>
          <w:lang w:eastAsia="fr-FR"/>
        </w:rPr>
        <w:t>.</w:t>
      </w:r>
    </w:p>
    <w:p w14:paraId="4972A9FF"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études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les punitions à l’école, les ordinateurs portables à l’université, les MOOC, créer une émission de radio à l’école, l’école à la maison, la suppression des notes, l’éducation musicale des enfants, l’éducation globale, le téléphone portable à l’école, la sécurité à l’école, le handicap à l’école, la précarité des étudiants, les problèmes de concentration en classe, les stages en entreprise, les rythmes scolaires, la formation aux premiers secours à l’école, le redoublement, les devoirs pendant le week-end, l’école à partir de 2 ans, l’accompagnement personnalisé, la formation professionnelle à l’université, le port de l’uniforme, la mode du « </w:t>
      </w:r>
      <w:proofErr w:type="spellStart"/>
      <w:r w:rsidRPr="008A7C3C">
        <w:rPr>
          <w:rFonts w:ascii="Open Sans" w:eastAsia="Times New Roman" w:hAnsi="Open Sans" w:cs="Open Sans"/>
          <w:i/>
          <w:iCs/>
          <w:color w:val="555555"/>
          <w:sz w:val="26"/>
          <w:szCs w:val="26"/>
          <w:lang w:eastAsia="fr-FR"/>
        </w:rPr>
        <w:t>gongbang</w:t>
      </w:r>
      <w:proofErr w:type="spellEnd"/>
      <w:r w:rsidRPr="008A7C3C">
        <w:rPr>
          <w:rFonts w:ascii="Open Sans" w:eastAsia="Times New Roman" w:hAnsi="Open Sans" w:cs="Open Sans"/>
          <w:i/>
          <w:iCs/>
          <w:color w:val="555555"/>
          <w:sz w:val="26"/>
          <w:szCs w:val="26"/>
          <w:lang w:eastAsia="fr-FR"/>
        </w:rPr>
        <w:t> », l’apprentissage des langues étrangères dès l’école maternelle, la classe flexible (aménagement flexible), les cours sur YouTube, la vidéosurveillance dans les établissements scolaires…</w:t>
      </w:r>
    </w:p>
    <w:p w14:paraId="4EF08343"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monde du travail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bien-être au travail, le télétravail, le travail hybride, la robotisation, les réseaux sociaux, la génération Y, les fêtes dans l’entreprise, le travail des séniors, la messagerie professionnelle pendant les congés, la maîtrise de l’orthographe, le temps de travail, les discriminations à l’embauche, les CV anonymes, les logiciels pour surveiller les ordinateurs, les emplois non rémunérés, le recrutement par le jeu, la semaine de 4 jours, les cours de sport dans l’entreprise, la baisse de productivité liée aux smartphones…</w:t>
      </w:r>
    </w:p>
    <w:p w14:paraId="7BE8833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La santé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la télémédecine, la cigarette électronique, les régimes détox, l’impact des écrans sur la santé mentale et physique des enfants, l’obésité, le traitement de maladies par les jeux </w:t>
      </w:r>
      <w:proofErr w:type="spellStart"/>
      <w:proofErr w:type="gramStart"/>
      <w:r w:rsidRPr="008A7C3C">
        <w:rPr>
          <w:rFonts w:ascii="Open Sans" w:eastAsia="Times New Roman" w:hAnsi="Open Sans" w:cs="Open Sans"/>
          <w:i/>
          <w:iCs/>
          <w:color w:val="555555"/>
          <w:sz w:val="26"/>
          <w:szCs w:val="26"/>
          <w:lang w:eastAsia="fr-FR"/>
        </w:rPr>
        <w:t>vidéos</w:t>
      </w:r>
      <w:proofErr w:type="spellEnd"/>
      <w:proofErr w:type="gramEnd"/>
      <w:r w:rsidRPr="008A7C3C">
        <w:rPr>
          <w:rFonts w:ascii="Open Sans" w:eastAsia="Times New Roman" w:hAnsi="Open Sans" w:cs="Open Sans"/>
          <w:i/>
          <w:iCs/>
          <w:color w:val="555555"/>
          <w:sz w:val="26"/>
          <w:szCs w:val="26"/>
          <w:lang w:eastAsia="fr-FR"/>
        </w:rPr>
        <w:t>, le sommeil, la lutte contre le vieillissement, la sédentarité, le mois sans alcool…</w:t>
      </w:r>
    </w:p>
    <w:p w14:paraId="21FDF78C"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loisirs et la culture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 jeu vidéo, le </w:t>
      </w:r>
      <w:proofErr w:type="spellStart"/>
      <w:r w:rsidRPr="008A7C3C">
        <w:rPr>
          <w:rFonts w:ascii="Open Sans" w:eastAsia="Times New Roman" w:hAnsi="Open Sans" w:cs="Open Sans"/>
          <w:i/>
          <w:iCs/>
          <w:color w:val="555555"/>
          <w:sz w:val="26"/>
          <w:szCs w:val="26"/>
          <w:lang w:eastAsia="fr-FR"/>
        </w:rPr>
        <w:t>pass</w:t>
      </w:r>
      <w:proofErr w:type="spellEnd"/>
      <w:r w:rsidRPr="008A7C3C">
        <w:rPr>
          <w:rFonts w:ascii="Open Sans" w:eastAsia="Times New Roman" w:hAnsi="Open Sans" w:cs="Open Sans"/>
          <w:i/>
          <w:iCs/>
          <w:color w:val="555555"/>
          <w:sz w:val="26"/>
          <w:szCs w:val="26"/>
          <w:lang w:eastAsia="fr-FR"/>
        </w:rPr>
        <w:t xml:space="preserve"> culture, les bienfaits de la lecture, les événements culturels en ville, les prix littéraires, les jeux de société, l’audiolivre (le livre audio), la fréquentation des musées, le livre numérique, l’autoédition, les cirques sans animaux, la fermeture des cinémas, la gratuité des musées et des monuments, convaincre le maire </w:t>
      </w:r>
      <w:r w:rsidRPr="008A7C3C">
        <w:rPr>
          <w:rFonts w:ascii="Open Sans" w:eastAsia="Times New Roman" w:hAnsi="Open Sans" w:cs="Open Sans"/>
          <w:i/>
          <w:iCs/>
          <w:color w:val="555555"/>
          <w:sz w:val="26"/>
          <w:szCs w:val="26"/>
          <w:lang w:eastAsia="fr-FR"/>
        </w:rPr>
        <w:lastRenderedPageBreak/>
        <w:t>de ne pas fermer le cinéma de la ville, la cuisine comme loisir, les séries télé…</w:t>
      </w:r>
    </w:p>
    <w:p w14:paraId="270E7C5E"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habitudes de consommation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les nouvelles tendances, les achats en ligne, l’obsolescence programmée, les </w:t>
      </w:r>
      <w:proofErr w:type="spellStart"/>
      <w:r w:rsidRPr="008A7C3C">
        <w:rPr>
          <w:rFonts w:ascii="Open Sans" w:eastAsia="Times New Roman" w:hAnsi="Open Sans" w:cs="Open Sans"/>
          <w:i/>
          <w:iCs/>
          <w:color w:val="555555"/>
          <w:sz w:val="26"/>
          <w:szCs w:val="26"/>
          <w:lang w:eastAsia="fr-FR"/>
        </w:rPr>
        <w:t>repair</w:t>
      </w:r>
      <w:proofErr w:type="spellEnd"/>
      <w:r w:rsidRPr="008A7C3C">
        <w:rPr>
          <w:rFonts w:ascii="Open Sans" w:eastAsia="Times New Roman" w:hAnsi="Open Sans" w:cs="Open Sans"/>
          <w:i/>
          <w:iCs/>
          <w:color w:val="555555"/>
          <w:sz w:val="26"/>
          <w:szCs w:val="26"/>
          <w:lang w:eastAsia="fr-FR"/>
        </w:rPr>
        <w:t xml:space="preserve"> cafés, la récupération, l’achat de musique sur Internet, le téléchargement illégal, les séries télévisées, l’argent liquide, l’autoproduction…</w:t>
      </w:r>
    </w:p>
    <w:p w14:paraId="71C5F910"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comportements alimentaires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gaspillage alimentaire, le véganisme, les produits locaux (le locavorisme), les plats végétariens à l’école, la malbouffe, la gastronomie, le gaspillage alimentaire dans les restaurants à Paris…</w:t>
      </w:r>
    </w:p>
    <w:p w14:paraId="52F0CFA0"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relations sociales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la colocation, la solidarité entre générations, les associations, organiser une course en faveur des personnes âgées, l’action humanitaire à l’étranger…</w:t>
      </w:r>
    </w:p>
    <w:p w14:paraId="7B5A0DDB"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L’égalité homme/femme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congé paternité, les inégalités salariales, les carrières des femmes, les femmes célèbres, le sport féminin, la femme dans les métiers du bâtiment…</w:t>
      </w:r>
    </w:p>
    <w:p w14:paraId="48D2778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relations familiales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les punitions corporelles, la répartition des tâches ménagères, la surveillance des ados sur Internet, les repas en famille, les animaux domestiques, les jeux vidéo en famille, la génération « boomerang</w:t>
      </w:r>
      <w:proofErr w:type="gramStart"/>
      <w:r w:rsidRPr="008A7C3C">
        <w:rPr>
          <w:rFonts w:ascii="Open Sans" w:eastAsia="Times New Roman" w:hAnsi="Open Sans" w:cs="Open Sans"/>
          <w:i/>
          <w:iCs/>
          <w:color w:val="555555"/>
          <w:sz w:val="26"/>
          <w:szCs w:val="26"/>
          <w:lang w:eastAsia="fr-FR"/>
        </w:rPr>
        <w:t xml:space="preserve"> »…</w:t>
      </w:r>
      <w:proofErr w:type="gramEnd"/>
    </w:p>
    <w:p w14:paraId="4D3F6DE6"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L’environnement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 réchauffement climatique, le lundi sans viande, la dépendance à la voiture, les énergies propres, les espaces verts en ville, la biodiversité, les sacs plastiques, la création d’une réserve protégée, les économies d’énergie, le </w:t>
      </w:r>
      <w:proofErr w:type="gramStart"/>
      <w:r w:rsidRPr="008A7C3C">
        <w:rPr>
          <w:rFonts w:ascii="Open Sans" w:eastAsia="Times New Roman" w:hAnsi="Open Sans" w:cs="Open Sans"/>
          <w:i/>
          <w:iCs/>
          <w:color w:val="555555"/>
          <w:sz w:val="26"/>
          <w:szCs w:val="26"/>
          <w:lang w:eastAsia="fr-FR"/>
        </w:rPr>
        <w:t>tri sélectif</w:t>
      </w:r>
      <w:proofErr w:type="gramEnd"/>
      <w:r w:rsidRPr="008A7C3C">
        <w:rPr>
          <w:rFonts w:ascii="Open Sans" w:eastAsia="Times New Roman" w:hAnsi="Open Sans" w:cs="Open Sans"/>
          <w:i/>
          <w:iCs/>
          <w:color w:val="555555"/>
          <w:sz w:val="26"/>
          <w:szCs w:val="26"/>
          <w:lang w:eastAsia="fr-FR"/>
        </w:rPr>
        <w:t>, le développement durable, le recyclage des déchets, la permaculture, la journée sans voiture, le biomimétisme, la pollution dans les jardins publics…</w:t>
      </w:r>
    </w:p>
    <w:p w14:paraId="1567E8D3"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médias &amp; Internet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vivre sans Internet, la journée sans portable, les fausses informations, les radios amateurs, les jeunes et la presse, les jeunes et les réseaux sociaux, la protection des données personnelles, l’impact d’Internet sur l’intelligence, la publicité, les impacts d’Internet sur l’économie, l’interdiction des smartphones dans les restaurants, les textos…</w:t>
      </w:r>
    </w:p>
    <w:p w14:paraId="4E5B9914"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transports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la sécurité routière, le vélo électrique, l’interdiction des voitures en ville, les taxis partagés, le covoiturage, la voiture autonome, </w:t>
      </w:r>
      <w:r w:rsidRPr="008A7C3C">
        <w:rPr>
          <w:rFonts w:ascii="Open Sans" w:eastAsia="Times New Roman" w:hAnsi="Open Sans" w:cs="Open Sans"/>
          <w:i/>
          <w:iCs/>
          <w:color w:val="555555"/>
          <w:sz w:val="26"/>
          <w:szCs w:val="26"/>
          <w:lang w:eastAsia="fr-FR"/>
        </w:rPr>
        <w:lastRenderedPageBreak/>
        <w:t xml:space="preserve">la gratuité des transports publics, la voiture en </w:t>
      </w:r>
      <w:proofErr w:type="spellStart"/>
      <w:r w:rsidRPr="008A7C3C">
        <w:rPr>
          <w:rFonts w:ascii="Open Sans" w:eastAsia="Times New Roman" w:hAnsi="Open Sans" w:cs="Open Sans"/>
          <w:i/>
          <w:iCs/>
          <w:color w:val="555555"/>
          <w:sz w:val="26"/>
          <w:szCs w:val="26"/>
          <w:lang w:eastAsia="fr-FR"/>
        </w:rPr>
        <w:t>libre service</w:t>
      </w:r>
      <w:proofErr w:type="spellEnd"/>
      <w:r w:rsidRPr="008A7C3C">
        <w:rPr>
          <w:rFonts w:ascii="Open Sans" w:eastAsia="Times New Roman" w:hAnsi="Open Sans" w:cs="Open Sans"/>
          <w:i/>
          <w:iCs/>
          <w:color w:val="555555"/>
          <w:sz w:val="26"/>
          <w:szCs w:val="26"/>
          <w:lang w:eastAsia="fr-FR"/>
        </w:rPr>
        <w:t>, les rues scolaires, les péages urbains…</w:t>
      </w:r>
    </w:p>
    <w:p w14:paraId="2B0C7779"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français et la francophonie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la place du français dans le monde, la féminisation des noms de métiers, la simplification de l’orthographe, le français standard, les bienfaits de l’apprentissage d’une langue, les anglicismes…</w:t>
      </w:r>
    </w:p>
    <w:p w14:paraId="1850235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tourisme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l’influence d’Instagram, les nuisances du tourisme, l’écotourisme, le tourisme solidaire, les nouveaux modes de voyage, la préservation du patrimoine…</w:t>
      </w:r>
    </w:p>
    <w:p w14:paraId="5567A368" w14:textId="77777777" w:rsidR="00125EB3" w:rsidRDefault="00000000"/>
    <w:sectPr w:rsidR="0012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717"/>
    <w:multiLevelType w:val="multilevel"/>
    <w:tmpl w:val="E95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97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3C"/>
    <w:rsid w:val="00181EDF"/>
    <w:rsid w:val="008A7C3C"/>
    <w:rsid w:val="00B44620"/>
    <w:rsid w:val="00E1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B9C08E"/>
  <w15:chartTrackingRefBased/>
  <w15:docId w15:val="{056136A1-33EB-AF4D-97A6-E89FE383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A7C3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7C3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A7C3C"/>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A7C3C"/>
    <w:rPr>
      <w:i/>
      <w:iCs/>
    </w:rPr>
  </w:style>
  <w:style w:type="character" w:styleId="lev">
    <w:name w:val="Strong"/>
    <w:basedOn w:val="Policepardfaut"/>
    <w:uiPriority w:val="22"/>
    <w:qFormat/>
    <w:rsid w:val="008A7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6544">
      <w:bodyDiv w:val="1"/>
      <w:marLeft w:val="0"/>
      <w:marRight w:val="0"/>
      <w:marTop w:val="0"/>
      <w:marBottom w:val="0"/>
      <w:divBdr>
        <w:top w:val="none" w:sz="0" w:space="0" w:color="auto"/>
        <w:left w:val="none" w:sz="0" w:space="0" w:color="auto"/>
        <w:bottom w:val="none" w:sz="0" w:space="0" w:color="auto"/>
        <w:right w:val="none" w:sz="0" w:space="0" w:color="auto"/>
      </w:divBdr>
      <w:divsChild>
        <w:div w:id="275336525">
          <w:marLeft w:val="0"/>
          <w:marRight w:val="0"/>
          <w:marTop w:val="0"/>
          <w:marBottom w:val="0"/>
          <w:divBdr>
            <w:top w:val="none" w:sz="0" w:space="0" w:color="auto"/>
            <w:left w:val="none" w:sz="0" w:space="0" w:color="auto"/>
            <w:bottom w:val="none" w:sz="0" w:space="0" w:color="auto"/>
            <w:right w:val="none" w:sz="0" w:space="0" w:color="auto"/>
          </w:divBdr>
          <w:divsChild>
            <w:div w:id="999581764">
              <w:marLeft w:val="0"/>
              <w:marRight w:val="0"/>
              <w:marTop w:val="0"/>
              <w:marBottom w:val="0"/>
              <w:divBdr>
                <w:top w:val="none" w:sz="0" w:space="0" w:color="auto"/>
                <w:left w:val="none" w:sz="0" w:space="0" w:color="auto"/>
                <w:bottom w:val="none" w:sz="0" w:space="0" w:color="auto"/>
                <w:right w:val="none" w:sz="0" w:space="0" w:color="auto"/>
              </w:divBdr>
            </w:div>
          </w:divsChild>
        </w:div>
        <w:div w:id="1029139745">
          <w:marLeft w:val="0"/>
          <w:marRight w:val="0"/>
          <w:marTop w:val="0"/>
          <w:marBottom w:val="0"/>
          <w:divBdr>
            <w:top w:val="none" w:sz="0" w:space="0" w:color="auto"/>
            <w:left w:val="none" w:sz="0" w:space="0" w:color="auto"/>
            <w:bottom w:val="none" w:sz="0" w:space="0" w:color="auto"/>
            <w:right w:val="none" w:sz="0" w:space="0" w:color="auto"/>
          </w:divBdr>
          <w:divsChild>
            <w:div w:id="1031960302">
              <w:marLeft w:val="0"/>
              <w:marRight w:val="0"/>
              <w:marTop w:val="0"/>
              <w:marBottom w:val="0"/>
              <w:divBdr>
                <w:top w:val="none" w:sz="0" w:space="0" w:color="auto"/>
                <w:left w:val="none" w:sz="0" w:space="0" w:color="auto"/>
                <w:bottom w:val="none" w:sz="0" w:space="0" w:color="auto"/>
                <w:right w:val="none" w:sz="0" w:space="0" w:color="auto"/>
              </w:divBdr>
              <w:divsChild>
                <w:div w:id="15903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4150</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2</cp:revision>
  <dcterms:created xsi:type="dcterms:W3CDTF">2023-12-03T16:07:00Z</dcterms:created>
  <dcterms:modified xsi:type="dcterms:W3CDTF">2023-12-03T16:07:00Z</dcterms:modified>
</cp:coreProperties>
</file>