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62"/>
      </w:tblGrid>
      <w:tr w:rsidR="009F34A1" w14:paraId="7245BFD9" w14:textId="77777777" w:rsidTr="009F34A1">
        <w:tc>
          <w:tcPr>
            <w:tcW w:w="9062" w:type="dxa"/>
          </w:tcPr>
          <w:p w14:paraId="3357CAE3" w14:textId="77777777" w:rsidR="009F34A1" w:rsidRPr="00F912ED" w:rsidRDefault="009F34A1" w:rsidP="009F34A1">
            <w:pPr>
              <w:jc w:val="center"/>
            </w:pPr>
            <w:r w:rsidRPr="00F912ED">
              <w:t>UNIVERSITE JEAN JAURES TOULOUSE</w:t>
            </w:r>
          </w:p>
          <w:p w14:paraId="4A0F45B3" w14:textId="77777777" w:rsidR="009F34A1" w:rsidRPr="00F912ED" w:rsidRDefault="009F34A1" w:rsidP="009F34A1">
            <w:pPr>
              <w:jc w:val="center"/>
            </w:pPr>
            <w:r w:rsidRPr="00F912ED">
              <w:t>PROGRAMME DEFLE SHS</w:t>
            </w:r>
          </w:p>
          <w:p w14:paraId="46F1B8B2" w14:textId="77777777" w:rsidR="009F34A1" w:rsidRPr="00F912ED" w:rsidRDefault="009F34A1" w:rsidP="009F34A1">
            <w:pPr>
              <w:jc w:val="center"/>
            </w:pPr>
            <w:r w:rsidRPr="00F912ED">
              <w:t>Professeur Sylvie Masson</w:t>
            </w:r>
          </w:p>
          <w:p w14:paraId="436AC649" w14:textId="4247683E" w:rsidR="009F34A1" w:rsidRDefault="009F34A1" w:rsidP="009F34A1">
            <w:pPr>
              <w:jc w:val="center"/>
              <w:rPr>
                <w:color w:val="000000" w:themeColor="text1"/>
              </w:rPr>
            </w:pPr>
            <w:r w:rsidRPr="00F912ED">
              <w:t>Semestre 1 Année 2023-2024</w:t>
            </w:r>
          </w:p>
        </w:tc>
      </w:tr>
    </w:tbl>
    <w:p w14:paraId="1D5BA653" w14:textId="6972311D" w:rsidR="00125EB3" w:rsidRPr="007E7EB4" w:rsidRDefault="00000000" w:rsidP="009F34A1">
      <w:pPr>
        <w:jc w:val="center"/>
        <w:rPr>
          <w:color w:val="000000" w:themeColor="text1"/>
        </w:rPr>
      </w:pPr>
    </w:p>
    <w:p w14:paraId="5CD327D6" w14:textId="2BAC11B6" w:rsidR="007E7EB4" w:rsidRPr="007E7EB4" w:rsidRDefault="007E7EB4">
      <w:pPr>
        <w:rPr>
          <w:color w:val="000000" w:themeColor="text1"/>
        </w:rPr>
      </w:pPr>
    </w:p>
    <w:p w14:paraId="03304C36" w14:textId="6EE865F7" w:rsidR="007E7EB4" w:rsidRPr="007E7EB4" w:rsidRDefault="007E7EB4">
      <w:pPr>
        <w:rPr>
          <w:color w:val="000000" w:themeColor="text1"/>
        </w:rPr>
      </w:pPr>
    </w:p>
    <w:p w14:paraId="649CB755" w14:textId="6B32195C" w:rsidR="007E7EB4" w:rsidRPr="007E7EB4" w:rsidRDefault="007E7EB4">
      <w:pPr>
        <w:rPr>
          <w:color w:val="000000" w:themeColor="text1"/>
        </w:rPr>
      </w:pPr>
    </w:p>
    <w:p w14:paraId="7C03C452" w14:textId="378F7F31" w:rsidR="007E7EB4" w:rsidRPr="007E7EB4" w:rsidRDefault="007E7EB4">
      <w:pPr>
        <w:rPr>
          <w:color w:val="000000" w:themeColor="text1"/>
        </w:rPr>
      </w:pPr>
    </w:p>
    <w:p w14:paraId="170F48F4" w14:textId="78239C0A" w:rsidR="007E7EB4" w:rsidRPr="007E7EB4" w:rsidRDefault="009F34A1">
      <w:pPr>
        <w:rPr>
          <w:color w:val="000000" w:themeColor="text1"/>
        </w:rPr>
      </w:pPr>
      <w:r>
        <w:rPr>
          <w:color w:val="000000" w:themeColor="text1"/>
        </w:rPr>
        <w:t>Compréhension écrite : Lisez l’article et répondez aux questions.</w:t>
      </w:r>
    </w:p>
    <w:p w14:paraId="69CE8EB2" w14:textId="3445232C" w:rsidR="007E7EB4" w:rsidRPr="007E7EB4" w:rsidRDefault="007E7EB4">
      <w:pPr>
        <w:rPr>
          <w:color w:val="000000" w:themeColor="text1"/>
        </w:rPr>
      </w:pPr>
    </w:p>
    <w:p w14:paraId="1950B27B" w14:textId="77777777" w:rsidR="007E7EB4" w:rsidRPr="007E7EB4" w:rsidRDefault="007E7EB4" w:rsidP="007E7EB4">
      <w:pPr>
        <w:pStyle w:val="paragraph"/>
        <w:spacing w:before="0" w:beforeAutospacing="0" w:after="300" w:afterAutospacing="0"/>
        <w:jc w:val="both"/>
        <w:rPr>
          <w:rFonts w:asciiTheme="minorHAnsi" w:hAnsiTheme="minorHAnsi" w:cstheme="minorHAnsi"/>
          <w:color w:val="000000" w:themeColor="text1"/>
          <w:sz w:val="22"/>
          <w:szCs w:val="22"/>
        </w:rPr>
      </w:pPr>
      <w:r w:rsidRPr="007E7EB4">
        <w:rPr>
          <w:rStyle w:val="lev"/>
          <w:rFonts w:asciiTheme="minorHAnsi" w:eastAsia="Arial MT" w:hAnsiTheme="minorHAnsi" w:cstheme="minorHAnsi"/>
          <w:color w:val="000000" w:themeColor="text1"/>
          <w:sz w:val="22"/>
          <w:szCs w:val="22"/>
        </w:rPr>
        <w:t>La France reçoit quatre fois plus d’étudiants internationaux qu’elle n’en envoie étudier à l’étranger</w:t>
      </w:r>
    </w:p>
    <w:p w14:paraId="47DBD527" w14:textId="77777777" w:rsidR="007E7EB4" w:rsidRPr="007E7EB4" w:rsidRDefault="007E7EB4" w:rsidP="007E7EB4">
      <w:pPr>
        <w:pStyle w:val="paragraph"/>
        <w:spacing w:before="0" w:beforeAutospacing="0" w:after="300" w:afterAutospacing="0"/>
        <w:jc w:val="both"/>
        <w:rPr>
          <w:rFonts w:asciiTheme="minorHAnsi" w:hAnsiTheme="minorHAnsi" w:cstheme="minorHAnsi"/>
          <w:color w:val="000000" w:themeColor="text1"/>
          <w:sz w:val="22"/>
          <w:szCs w:val="22"/>
        </w:rPr>
      </w:pPr>
      <w:r w:rsidRPr="007E7EB4">
        <w:rPr>
          <w:rFonts w:asciiTheme="minorHAnsi" w:hAnsiTheme="minorHAnsi" w:cstheme="minorHAnsi"/>
          <w:color w:val="000000" w:themeColor="text1"/>
          <w:sz w:val="22"/>
          <w:szCs w:val="22"/>
        </w:rPr>
        <w:t>. Ces chiffres, fournis par le ministère de l’</w:t>
      </w:r>
      <w:proofErr w:type="spellStart"/>
      <w:r w:rsidRPr="007E7EB4">
        <w:rPr>
          <w:rFonts w:asciiTheme="minorHAnsi" w:hAnsiTheme="minorHAnsi" w:cstheme="minorHAnsi"/>
          <w:color w:val="000000" w:themeColor="text1"/>
          <w:sz w:val="22"/>
          <w:szCs w:val="22"/>
        </w:rPr>
        <w:t>Education</w:t>
      </w:r>
      <w:proofErr w:type="spellEnd"/>
      <w:r w:rsidRPr="007E7EB4">
        <w:rPr>
          <w:rFonts w:asciiTheme="minorHAnsi" w:hAnsiTheme="minorHAnsi" w:cstheme="minorHAnsi"/>
          <w:color w:val="000000" w:themeColor="text1"/>
          <w:sz w:val="22"/>
          <w:szCs w:val="22"/>
        </w:rPr>
        <w:t xml:space="preserve"> nationale, de l’Enseignement supérieur et de la Recherche indiquent qu’en France, entre 2014 et 2015, 298 902 étudiants étrangers étaient accueillis dont 218 443 (73,1%) étaient inscrits à l’université.</w:t>
      </w:r>
    </w:p>
    <w:p w14:paraId="079A4100" w14:textId="77777777" w:rsidR="007E7EB4" w:rsidRPr="007E7EB4" w:rsidRDefault="007E7EB4" w:rsidP="007E7EB4">
      <w:pPr>
        <w:pStyle w:val="paragraph"/>
        <w:spacing w:before="0" w:beforeAutospacing="0" w:after="300" w:afterAutospacing="0"/>
        <w:jc w:val="both"/>
        <w:rPr>
          <w:rFonts w:asciiTheme="minorHAnsi" w:hAnsiTheme="minorHAnsi" w:cstheme="minorHAnsi"/>
          <w:color w:val="000000" w:themeColor="text1"/>
          <w:sz w:val="22"/>
          <w:szCs w:val="22"/>
        </w:rPr>
      </w:pPr>
      <w:r w:rsidRPr="007E7EB4">
        <w:rPr>
          <w:rFonts w:asciiTheme="minorHAnsi" w:hAnsiTheme="minorHAnsi" w:cstheme="minorHAnsi"/>
          <w:color w:val="000000" w:themeColor="text1"/>
          <w:sz w:val="22"/>
          <w:szCs w:val="22"/>
        </w:rPr>
        <w:t>Côté français, près de 60 000 étudiants étaient inscrits à l'étranger donc 26 740 en </w:t>
      </w:r>
      <w:hyperlink r:id="rId5" w:history="1">
        <w:r w:rsidRPr="007E7EB4">
          <w:rPr>
            <w:rStyle w:val="Lienhypertexte"/>
            <w:rFonts w:asciiTheme="minorHAnsi" w:eastAsiaTheme="majorEastAsia" w:hAnsiTheme="minorHAnsi" w:cstheme="minorHAnsi"/>
            <w:color w:val="000000" w:themeColor="text1"/>
            <w:sz w:val="22"/>
            <w:szCs w:val="22"/>
          </w:rPr>
          <w:t>Erasmus</w:t>
        </w:r>
      </w:hyperlink>
      <w:r w:rsidRPr="007E7EB4">
        <w:rPr>
          <w:rFonts w:asciiTheme="minorHAnsi" w:hAnsiTheme="minorHAnsi" w:cstheme="minorHAnsi"/>
          <w:color w:val="000000" w:themeColor="text1"/>
          <w:sz w:val="22"/>
          <w:szCs w:val="22"/>
        </w:rPr>
        <w:t xml:space="preserve"> et 47 917 en tant qu'étudiants des Grandes </w:t>
      </w:r>
      <w:proofErr w:type="spellStart"/>
      <w:r w:rsidRPr="007E7EB4">
        <w:rPr>
          <w:rFonts w:asciiTheme="minorHAnsi" w:hAnsiTheme="minorHAnsi" w:cstheme="minorHAnsi"/>
          <w:color w:val="000000" w:themeColor="text1"/>
          <w:sz w:val="22"/>
          <w:szCs w:val="22"/>
        </w:rPr>
        <w:t>Ecoles.</w:t>
      </w:r>
      <w:proofErr w:type="spellEnd"/>
    </w:p>
    <w:p w14:paraId="57BAC0F2" w14:textId="4FC304C1" w:rsidR="007E7EB4" w:rsidRPr="007E7EB4" w:rsidRDefault="007E7EB4" w:rsidP="007E7EB4">
      <w:pPr>
        <w:pStyle w:val="paragraph"/>
        <w:spacing w:before="0" w:beforeAutospacing="0" w:after="300" w:afterAutospacing="0"/>
        <w:jc w:val="both"/>
        <w:rPr>
          <w:rFonts w:asciiTheme="minorHAnsi" w:hAnsiTheme="minorHAnsi" w:cstheme="minorHAnsi"/>
          <w:color w:val="000000" w:themeColor="text1"/>
          <w:sz w:val="22"/>
          <w:szCs w:val="22"/>
        </w:rPr>
      </w:pPr>
      <w:r w:rsidRPr="007E7EB4">
        <w:rPr>
          <w:rFonts w:asciiTheme="minorHAnsi" w:hAnsiTheme="minorHAnsi" w:cstheme="minorHAnsi"/>
          <w:color w:val="000000" w:themeColor="text1"/>
          <w:sz w:val="22"/>
          <w:szCs w:val="22"/>
        </w:rPr>
        <w:t>Deux tiers des étudiants terminent sans expérience à l’international.</w:t>
      </w:r>
    </w:p>
    <w:p w14:paraId="3288D8BC" w14:textId="77777777" w:rsidR="007E7EB4" w:rsidRPr="007E7EB4" w:rsidRDefault="007E7EB4" w:rsidP="007E7EB4">
      <w:pPr>
        <w:pStyle w:val="paragraph"/>
        <w:spacing w:before="0" w:beforeAutospacing="0" w:after="300" w:afterAutospacing="0"/>
        <w:jc w:val="both"/>
        <w:rPr>
          <w:rFonts w:asciiTheme="minorHAnsi" w:hAnsiTheme="minorHAnsi" w:cstheme="minorHAnsi"/>
          <w:color w:val="000000" w:themeColor="text1"/>
          <w:sz w:val="22"/>
          <w:szCs w:val="22"/>
        </w:rPr>
      </w:pPr>
      <w:r w:rsidRPr="007E7EB4">
        <w:rPr>
          <w:rFonts w:asciiTheme="minorHAnsi" w:hAnsiTheme="minorHAnsi" w:cstheme="minorHAnsi"/>
          <w:color w:val="000000" w:themeColor="text1"/>
          <w:sz w:val="22"/>
          <w:szCs w:val="22"/>
        </w:rPr>
        <w:t>Les chiffres sont timides pour Campus France, l’agence qui se charge de la promotion de l’enseignement supérieur, l’accueil et la mobilité internationale en France. Les dernières données montrent une progression plus timide, qui ralentit sur ces dernières années.</w:t>
      </w:r>
    </w:p>
    <w:p w14:paraId="46EF6F73" w14:textId="77777777" w:rsidR="007E7EB4" w:rsidRPr="007E7EB4" w:rsidRDefault="007E7EB4" w:rsidP="007E7EB4">
      <w:pPr>
        <w:pStyle w:val="paragraph"/>
        <w:spacing w:before="0" w:beforeAutospacing="0" w:after="300" w:afterAutospacing="0"/>
        <w:jc w:val="both"/>
        <w:rPr>
          <w:rFonts w:asciiTheme="minorHAnsi" w:hAnsiTheme="minorHAnsi" w:cstheme="minorHAnsi"/>
          <w:color w:val="000000" w:themeColor="text1"/>
          <w:sz w:val="22"/>
          <w:szCs w:val="22"/>
        </w:rPr>
      </w:pPr>
      <w:r w:rsidRPr="007E7EB4">
        <w:rPr>
          <w:rStyle w:val="lev"/>
          <w:rFonts w:asciiTheme="minorHAnsi" w:eastAsia="Arial MT" w:hAnsiTheme="minorHAnsi" w:cstheme="minorHAnsi"/>
          <w:color w:val="000000" w:themeColor="text1"/>
          <w:sz w:val="22"/>
          <w:szCs w:val="22"/>
        </w:rPr>
        <w:t>85% des 26 000 étudiants interrogés par l’agence se déclarent intéressés par un séjour à l’étranger.</w:t>
      </w:r>
    </w:p>
    <w:p w14:paraId="6A936FBB" w14:textId="77777777" w:rsidR="007E7EB4" w:rsidRPr="007E7EB4" w:rsidRDefault="007E7EB4" w:rsidP="007E7EB4">
      <w:pPr>
        <w:pStyle w:val="paragraph"/>
        <w:spacing w:before="0" w:beforeAutospacing="0" w:after="300" w:afterAutospacing="0"/>
        <w:jc w:val="both"/>
        <w:rPr>
          <w:rFonts w:asciiTheme="minorHAnsi" w:hAnsiTheme="minorHAnsi" w:cstheme="minorHAnsi"/>
          <w:color w:val="000000" w:themeColor="text1"/>
          <w:sz w:val="22"/>
          <w:szCs w:val="22"/>
        </w:rPr>
      </w:pPr>
      <w:r w:rsidRPr="007E7EB4">
        <w:rPr>
          <w:rFonts w:asciiTheme="minorHAnsi" w:hAnsiTheme="minorHAnsi" w:cstheme="minorHAnsi"/>
          <w:color w:val="000000" w:themeColor="text1"/>
          <w:sz w:val="22"/>
          <w:szCs w:val="22"/>
        </w:rPr>
        <w:t>Finalement, ce sont deux tiers des étudiants qui terminent sans expérience à l’international.</w:t>
      </w:r>
    </w:p>
    <w:p w14:paraId="35325AC9" w14:textId="77777777" w:rsidR="007E7EB4" w:rsidRPr="007E7EB4" w:rsidRDefault="007E7EB4" w:rsidP="007E7EB4">
      <w:pPr>
        <w:pStyle w:val="paragraph"/>
        <w:spacing w:before="0" w:beforeAutospacing="0" w:after="300" w:afterAutospacing="0"/>
        <w:jc w:val="both"/>
        <w:rPr>
          <w:rFonts w:asciiTheme="minorHAnsi" w:hAnsiTheme="minorHAnsi" w:cstheme="minorHAnsi"/>
          <w:color w:val="000000" w:themeColor="text1"/>
          <w:sz w:val="22"/>
          <w:szCs w:val="22"/>
        </w:rPr>
      </w:pPr>
      <w:r w:rsidRPr="007E7EB4">
        <w:rPr>
          <w:rFonts w:asciiTheme="minorHAnsi" w:hAnsiTheme="minorHAnsi" w:cstheme="minorHAnsi"/>
          <w:color w:val="000000" w:themeColor="text1"/>
          <w:sz w:val="22"/>
          <w:szCs w:val="22"/>
        </w:rPr>
        <w:t>Point creux de l'étude, </w:t>
      </w:r>
      <w:hyperlink r:id="rId6" w:history="1">
        <w:r w:rsidRPr="007E7EB4">
          <w:rPr>
            <w:rStyle w:val="Lienhypertexte"/>
            <w:rFonts w:asciiTheme="minorHAnsi" w:eastAsiaTheme="majorEastAsia" w:hAnsiTheme="minorHAnsi" w:cstheme="minorHAnsi"/>
            <w:color w:val="000000" w:themeColor="text1"/>
            <w:sz w:val="22"/>
            <w:szCs w:val="22"/>
          </w:rPr>
          <w:t>les séjours linguistiques</w:t>
        </w:r>
      </w:hyperlink>
      <w:r w:rsidRPr="007E7EB4">
        <w:rPr>
          <w:rFonts w:asciiTheme="minorHAnsi" w:hAnsiTheme="minorHAnsi" w:cstheme="minorHAnsi"/>
          <w:color w:val="000000" w:themeColor="text1"/>
          <w:sz w:val="22"/>
          <w:szCs w:val="22"/>
        </w:rPr>
        <w:t>, qui concernent chaque année des centaines de milliers d'étudiants qui partent renforcer leur maîtrise d'une langue au cours de leurs études ou pendant leurs vacances scolaires. De nombreuses destinations sont abordables pour ces formations (Angleterre, Irlande, Malte…). Il est également possible de s'autofinancer sur place, grâce à des programmes spécialisés (</w:t>
      </w:r>
      <w:proofErr w:type="spellStart"/>
      <w:r w:rsidRPr="007E7EB4">
        <w:rPr>
          <w:rFonts w:asciiTheme="minorHAnsi" w:hAnsiTheme="minorHAnsi" w:cstheme="minorHAnsi"/>
          <w:color w:val="000000" w:themeColor="text1"/>
          <w:sz w:val="22"/>
          <w:szCs w:val="22"/>
        </w:rPr>
        <w:t>anglais+job</w:t>
      </w:r>
      <w:proofErr w:type="spellEnd"/>
      <w:r w:rsidRPr="007E7EB4">
        <w:rPr>
          <w:rFonts w:asciiTheme="minorHAnsi" w:hAnsiTheme="minorHAnsi" w:cstheme="minorHAnsi"/>
          <w:color w:val="000000" w:themeColor="text1"/>
          <w:sz w:val="22"/>
          <w:szCs w:val="22"/>
        </w:rPr>
        <w:t>). De quoi nuancer avec les formations en université, souvent plus onéreuses.</w:t>
      </w:r>
    </w:p>
    <w:p w14:paraId="67D1A28A" w14:textId="77777777" w:rsidR="007E7EB4" w:rsidRPr="007E7EB4" w:rsidRDefault="007E7EB4" w:rsidP="007E7EB4">
      <w:pPr>
        <w:pStyle w:val="paragraph"/>
        <w:spacing w:before="0" w:beforeAutospacing="0" w:after="300" w:afterAutospacing="0"/>
        <w:jc w:val="both"/>
        <w:rPr>
          <w:rFonts w:asciiTheme="minorHAnsi" w:hAnsiTheme="minorHAnsi" w:cstheme="minorHAnsi"/>
          <w:color w:val="000000" w:themeColor="text1"/>
          <w:sz w:val="22"/>
          <w:szCs w:val="22"/>
        </w:rPr>
      </w:pPr>
      <w:proofErr w:type="spellStart"/>
      <w:r w:rsidRPr="007E7EB4">
        <w:rPr>
          <w:rFonts w:asciiTheme="minorHAnsi" w:hAnsiTheme="minorHAnsi" w:cstheme="minorHAnsi"/>
          <w:color w:val="000000" w:themeColor="text1"/>
          <w:sz w:val="22"/>
          <w:szCs w:val="22"/>
        </w:rPr>
        <w:t>Egalement</w:t>
      </w:r>
      <w:proofErr w:type="spellEnd"/>
      <w:r w:rsidRPr="007E7EB4">
        <w:rPr>
          <w:rFonts w:asciiTheme="minorHAnsi" w:hAnsiTheme="minorHAnsi" w:cstheme="minorHAnsi"/>
          <w:color w:val="000000" w:themeColor="text1"/>
          <w:sz w:val="22"/>
          <w:szCs w:val="22"/>
        </w:rPr>
        <w:t xml:space="preserve"> très méconnues, certaines formations diplômantes sont accessibles </w:t>
      </w:r>
      <w:proofErr w:type="spellStart"/>
      <w:r w:rsidRPr="007E7EB4">
        <w:rPr>
          <w:rFonts w:asciiTheme="minorHAnsi" w:hAnsiTheme="minorHAnsi" w:cstheme="minorHAnsi"/>
          <w:color w:val="000000" w:themeColor="text1"/>
          <w:sz w:val="22"/>
          <w:szCs w:val="22"/>
        </w:rPr>
        <w:t>post-bac</w:t>
      </w:r>
      <w:proofErr w:type="spellEnd"/>
      <w:r w:rsidRPr="007E7EB4">
        <w:rPr>
          <w:rFonts w:asciiTheme="minorHAnsi" w:hAnsiTheme="minorHAnsi" w:cstheme="minorHAnsi"/>
          <w:color w:val="000000" w:themeColor="text1"/>
          <w:sz w:val="22"/>
          <w:szCs w:val="22"/>
        </w:rPr>
        <w:t xml:space="preserve"> et post-bac+2 comme les programmes </w:t>
      </w:r>
      <w:proofErr w:type="spellStart"/>
      <w:r w:rsidRPr="007E7EB4">
        <w:rPr>
          <w:rFonts w:asciiTheme="minorHAnsi" w:hAnsiTheme="minorHAnsi" w:cstheme="minorHAnsi"/>
          <w:color w:val="000000" w:themeColor="text1"/>
          <w:sz w:val="22"/>
          <w:szCs w:val="22"/>
        </w:rPr>
        <w:t>top-up</w:t>
      </w:r>
      <w:proofErr w:type="spellEnd"/>
      <w:r w:rsidRPr="007E7EB4">
        <w:rPr>
          <w:rFonts w:asciiTheme="minorHAnsi" w:hAnsiTheme="minorHAnsi" w:cstheme="minorHAnsi"/>
          <w:color w:val="000000" w:themeColor="text1"/>
          <w:sz w:val="22"/>
          <w:szCs w:val="22"/>
        </w:rPr>
        <w:t xml:space="preserve"> qui permettent une intégration directement en troisième année de </w:t>
      </w:r>
      <w:proofErr w:type="spellStart"/>
      <w:r w:rsidRPr="007E7EB4">
        <w:rPr>
          <w:rFonts w:asciiTheme="minorHAnsi" w:hAnsiTheme="minorHAnsi" w:cstheme="minorHAnsi"/>
          <w:color w:val="000000" w:themeColor="text1"/>
          <w:sz w:val="22"/>
          <w:szCs w:val="22"/>
        </w:rPr>
        <w:fldChar w:fldCharType="begin"/>
      </w:r>
      <w:r w:rsidRPr="007E7EB4">
        <w:rPr>
          <w:rFonts w:asciiTheme="minorHAnsi" w:hAnsiTheme="minorHAnsi" w:cstheme="minorHAnsi"/>
          <w:color w:val="000000" w:themeColor="text1"/>
          <w:sz w:val="22"/>
          <w:szCs w:val="22"/>
        </w:rPr>
        <w:instrText xml:space="preserve"> HYPERLINK "https://www.leparisien.fr/etudiant/orientation/etranger/bachelor-louverture-internationale-est-lun-des-atouts-des-programmes-ZJ22E4ZUAVIRHEWLEJ563A3CJA.php" </w:instrText>
      </w:r>
      <w:r w:rsidRPr="007E7EB4">
        <w:rPr>
          <w:rFonts w:asciiTheme="minorHAnsi" w:hAnsiTheme="minorHAnsi" w:cstheme="minorHAnsi"/>
          <w:color w:val="000000" w:themeColor="text1"/>
          <w:sz w:val="22"/>
          <w:szCs w:val="22"/>
        </w:rPr>
        <w:fldChar w:fldCharType="separate"/>
      </w:r>
      <w:r w:rsidRPr="007E7EB4">
        <w:rPr>
          <w:rStyle w:val="Lienhypertexte"/>
          <w:rFonts w:asciiTheme="minorHAnsi" w:eastAsiaTheme="majorEastAsia" w:hAnsiTheme="minorHAnsi" w:cstheme="minorHAnsi"/>
          <w:color w:val="000000" w:themeColor="text1"/>
          <w:sz w:val="22"/>
          <w:szCs w:val="22"/>
        </w:rPr>
        <w:t>Bachelor</w:t>
      </w:r>
      <w:proofErr w:type="spellEnd"/>
      <w:r w:rsidRPr="007E7EB4">
        <w:rPr>
          <w:rFonts w:asciiTheme="minorHAnsi" w:hAnsiTheme="minorHAnsi" w:cstheme="minorHAnsi"/>
          <w:color w:val="000000" w:themeColor="text1"/>
          <w:sz w:val="22"/>
          <w:szCs w:val="22"/>
        </w:rPr>
        <w:fldChar w:fldCharType="end"/>
      </w:r>
      <w:r w:rsidRPr="007E7EB4">
        <w:rPr>
          <w:rFonts w:asciiTheme="minorHAnsi" w:hAnsiTheme="minorHAnsi" w:cstheme="minorHAnsi"/>
          <w:color w:val="000000" w:themeColor="text1"/>
          <w:sz w:val="22"/>
          <w:szCs w:val="22"/>
        </w:rPr>
        <w:t>.</w:t>
      </w:r>
    </w:p>
    <w:p w14:paraId="705579F2" w14:textId="5768E286" w:rsidR="007E7EB4" w:rsidRPr="007E7EB4" w:rsidRDefault="007E7EB4" w:rsidP="007E7EB4">
      <w:pPr>
        <w:jc w:val="both"/>
        <w:rPr>
          <w:rFonts w:asciiTheme="minorHAnsi" w:hAnsiTheme="minorHAnsi" w:cstheme="minorHAnsi"/>
          <w:color w:val="000000" w:themeColor="text1"/>
        </w:rPr>
      </w:pPr>
    </w:p>
    <w:p w14:paraId="5FFEAB8A" w14:textId="77777777" w:rsidR="007E7EB4" w:rsidRPr="007E7EB4" w:rsidRDefault="007E7EB4" w:rsidP="007E7EB4">
      <w:pPr>
        <w:pStyle w:val="paragraph"/>
        <w:spacing w:before="0" w:beforeAutospacing="0" w:after="300" w:afterAutospacing="0"/>
        <w:jc w:val="both"/>
        <w:rPr>
          <w:rFonts w:asciiTheme="minorHAnsi" w:hAnsiTheme="minorHAnsi" w:cstheme="minorHAnsi"/>
          <w:color w:val="000000" w:themeColor="text1"/>
          <w:sz w:val="22"/>
          <w:szCs w:val="22"/>
        </w:rPr>
      </w:pPr>
      <w:r w:rsidRPr="007E7EB4">
        <w:rPr>
          <w:rFonts w:asciiTheme="minorHAnsi" w:hAnsiTheme="minorHAnsi" w:cstheme="minorHAnsi"/>
          <w:color w:val="000000" w:themeColor="text1"/>
          <w:sz w:val="22"/>
          <w:szCs w:val="22"/>
        </w:rPr>
        <w:t>Les jeunes qui font des études supérieures sont plus encouragés à partir selon le milieu social dont ils proviennent. En particulier si leurs parents ont eux-mêmes menés des études supérieures et ne connaissent pas de difficultés financières. A ne pas oublier : </w:t>
      </w:r>
      <w:r w:rsidRPr="007E7EB4">
        <w:rPr>
          <w:rStyle w:val="lev"/>
          <w:rFonts w:asciiTheme="minorHAnsi" w:eastAsia="Arial MT" w:hAnsiTheme="minorHAnsi" w:cstheme="minorHAnsi"/>
          <w:color w:val="000000" w:themeColor="text1"/>
          <w:sz w:val="22"/>
          <w:szCs w:val="22"/>
        </w:rPr>
        <w:t>certains établissements offrent des bourses</w:t>
      </w:r>
      <w:r w:rsidRPr="007E7EB4">
        <w:rPr>
          <w:rFonts w:asciiTheme="minorHAnsi" w:hAnsiTheme="minorHAnsi" w:cstheme="minorHAnsi"/>
          <w:color w:val="000000" w:themeColor="text1"/>
          <w:sz w:val="22"/>
          <w:szCs w:val="22"/>
        </w:rPr>
        <w:t>, en France comme à l'étranger dans les universités d'accueil !</w:t>
      </w:r>
    </w:p>
    <w:p w14:paraId="4807AE17" w14:textId="48297AEF" w:rsidR="007E7EB4" w:rsidRDefault="007E7EB4" w:rsidP="007E7EB4">
      <w:pPr>
        <w:pStyle w:val="paragraph"/>
        <w:spacing w:before="0" w:beforeAutospacing="0" w:after="300" w:afterAutospacing="0"/>
        <w:jc w:val="both"/>
        <w:rPr>
          <w:rFonts w:asciiTheme="minorHAnsi" w:hAnsiTheme="minorHAnsi" w:cstheme="minorHAnsi"/>
          <w:color w:val="000000" w:themeColor="text1"/>
          <w:sz w:val="22"/>
          <w:szCs w:val="22"/>
        </w:rPr>
      </w:pPr>
      <w:r w:rsidRPr="007E7EB4">
        <w:rPr>
          <w:rFonts w:asciiTheme="minorHAnsi" w:hAnsiTheme="minorHAnsi" w:cstheme="minorHAnsi"/>
          <w:color w:val="000000" w:themeColor="text1"/>
          <w:sz w:val="22"/>
          <w:szCs w:val="22"/>
        </w:rPr>
        <w:t xml:space="preserve">Enfin, les établissements tiennent aussi un rôle prépondérant dans la part des étudiants bénéficiant d'une mobilité internationale. Les Grandes </w:t>
      </w:r>
      <w:proofErr w:type="spellStart"/>
      <w:r w:rsidRPr="007E7EB4">
        <w:rPr>
          <w:rFonts w:asciiTheme="minorHAnsi" w:hAnsiTheme="minorHAnsi" w:cstheme="minorHAnsi"/>
          <w:color w:val="000000" w:themeColor="text1"/>
          <w:sz w:val="22"/>
          <w:szCs w:val="22"/>
        </w:rPr>
        <w:t>Ecoles</w:t>
      </w:r>
      <w:proofErr w:type="spellEnd"/>
      <w:r w:rsidRPr="007E7EB4">
        <w:rPr>
          <w:rFonts w:asciiTheme="minorHAnsi" w:hAnsiTheme="minorHAnsi" w:cstheme="minorHAnsi"/>
          <w:color w:val="000000" w:themeColor="text1"/>
          <w:sz w:val="22"/>
          <w:szCs w:val="22"/>
        </w:rPr>
        <w:t xml:space="preserve"> et les </w:t>
      </w:r>
      <w:proofErr w:type="spellStart"/>
      <w:r w:rsidRPr="007E7EB4">
        <w:rPr>
          <w:rFonts w:asciiTheme="minorHAnsi" w:hAnsiTheme="minorHAnsi" w:cstheme="minorHAnsi"/>
          <w:color w:val="000000" w:themeColor="text1"/>
          <w:sz w:val="22"/>
          <w:szCs w:val="22"/>
        </w:rPr>
        <w:t>Ecoles</w:t>
      </w:r>
      <w:proofErr w:type="spellEnd"/>
      <w:r w:rsidRPr="007E7EB4">
        <w:rPr>
          <w:rFonts w:asciiTheme="minorHAnsi" w:hAnsiTheme="minorHAnsi" w:cstheme="minorHAnsi"/>
          <w:color w:val="000000" w:themeColor="text1"/>
          <w:sz w:val="22"/>
          <w:szCs w:val="22"/>
        </w:rPr>
        <w:t xml:space="preserve"> d'Ingénieur abordent le sujet dès la première année, souligne Campus France, ce qui constitue un avantage supplémentaire. Les </w:t>
      </w:r>
      <w:proofErr w:type="spellStart"/>
      <w:r w:rsidRPr="007E7EB4">
        <w:rPr>
          <w:rFonts w:asciiTheme="minorHAnsi" w:hAnsiTheme="minorHAnsi" w:cstheme="minorHAnsi"/>
          <w:color w:val="000000" w:themeColor="text1"/>
          <w:sz w:val="22"/>
          <w:szCs w:val="22"/>
        </w:rPr>
        <w:t>Ecoles</w:t>
      </w:r>
      <w:proofErr w:type="spellEnd"/>
      <w:r w:rsidRPr="007E7EB4">
        <w:rPr>
          <w:rFonts w:asciiTheme="minorHAnsi" w:hAnsiTheme="minorHAnsi" w:cstheme="minorHAnsi"/>
          <w:color w:val="000000" w:themeColor="text1"/>
          <w:sz w:val="22"/>
          <w:szCs w:val="22"/>
        </w:rPr>
        <w:t xml:space="preserve"> de Commerce, comme d'ingénieur, où les foyers à hauts revenus sont grandement représentés, </w:t>
      </w:r>
      <w:r w:rsidRPr="007E7EB4">
        <w:rPr>
          <w:rStyle w:val="lev"/>
          <w:rFonts w:asciiTheme="minorHAnsi" w:eastAsia="Arial MT" w:hAnsiTheme="minorHAnsi" w:cstheme="minorHAnsi"/>
          <w:color w:val="000000" w:themeColor="text1"/>
          <w:sz w:val="22"/>
          <w:szCs w:val="22"/>
        </w:rPr>
        <w:t xml:space="preserve">ont </w:t>
      </w:r>
      <w:r w:rsidRPr="007E7EB4">
        <w:rPr>
          <w:rStyle w:val="lev"/>
          <w:rFonts w:asciiTheme="minorHAnsi" w:eastAsia="Arial MT" w:hAnsiTheme="minorHAnsi" w:cstheme="minorHAnsi"/>
          <w:color w:val="000000" w:themeColor="text1"/>
          <w:sz w:val="22"/>
          <w:szCs w:val="22"/>
        </w:rPr>
        <w:lastRenderedPageBreak/>
        <w:t>tendance à encourager leurs étudiants à partir étudier à l'international</w:t>
      </w:r>
      <w:r w:rsidRPr="007E7EB4">
        <w:rPr>
          <w:rFonts w:asciiTheme="minorHAnsi" w:hAnsiTheme="minorHAnsi" w:cstheme="minorHAnsi"/>
          <w:color w:val="000000" w:themeColor="text1"/>
          <w:sz w:val="22"/>
          <w:szCs w:val="22"/>
        </w:rPr>
        <w:t> (71%) où l'effort est moindre dans les universités (seulement 47%).</w:t>
      </w:r>
    </w:p>
    <w:p w14:paraId="7A5E08A6" w14:textId="047EC2BE" w:rsidR="009F34A1" w:rsidRDefault="009F34A1" w:rsidP="007E7EB4">
      <w:pPr>
        <w:pStyle w:val="paragraph"/>
        <w:spacing w:before="0" w:beforeAutospacing="0" w:after="300" w:afterAutospacing="0"/>
        <w:jc w:val="both"/>
        <w:rPr>
          <w:rFonts w:asciiTheme="minorHAnsi" w:hAnsiTheme="minorHAnsi" w:cstheme="minorHAnsi"/>
          <w:color w:val="000000" w:themeColor="text1"/>
          <w:sz w:val="22"/>
          <w:szCs w:val="22"/>
        </w:rPr>
      </w:pPr>
    </w:p>
    <w:p w14:paraId="0E019F02" w14:textId="716BE3DE" w:rsidR="009F34A1" w:rsidRDefault="009F34A1" w:rsidP="009F34A1">
      <w:pPr>
        <w:pStyle w:val="paragraph"/>
        <w:numPr>
          <w:ilvl w:val="0"/>
          <w:numId w:val="3"/>
        </w:numPr>
        <w:spacing w:before="0" w:beforeAutospacing="0" w:after="30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Il y a plus d’étudiants français qui vont à </w:t>
      </w:r>
      <w:proofErr w:type="spellStart"/>
      <w:r>
        <w:rPr>
          <w:rFonts w:asciiTheme="minorHAnsi" w:hAnsiTheme="minorHAnsi" w:cstheme="minorHAnsi"/>
          <w:color w:val="000000" w:themeColor="text1"/>
          <w:sz w:val="22"/>
          <w:szCs w:val="22"/>
        </w:rPr>
        <w:t>létranger</w:t>
      </w:r>
      <w:proofErr w:type="spellEnd"/>
      <w:r>
        <w:rPr>
          <w:rFonts w:asciiTheme="minorHAnsi" w:hAnsiTheme="minorHAnsi" w:cstheme="minorHAnsi"/>
          <w:color w:val="000000" w:themeColor="text1"/>
          <w:sz w:val="22"/>
          <w:szCs w:val="22"/>
        </w:rPr>
        <w:t xml:space="preserve"> que d’étudiants étrangers qui viennent en France ?      Vrai ?</w:t>
      </w:r>
      <w:r>
        <w:rPr>
          <w:rFonts w:asciiTheme="minorHAnsi" w:hAnsiTheme="minorHAnsi" w:cstheme="minorHAnsi"/>
          <w:color w:val="000000" w:themeColor="text1"/>
          <w:sz w:val="22"/>
          <w:szCs w:val="22"/>
        </w:rPr>
        <w:tab/>
        <w:t>Faux ?</w:t>
      </w:r>
    </w:p>
    <w:p w14:paraId="53119CFB" w14:textId="6D568960" w:rsidR="009F34A1" w:rsidRDefault="009F34A1" w:rsidP="009F34A1">
      <w:pPr>
        <w:pStyle w:val="paragraph"/>
        <w:numPr>
          <w:ilvl w:val="0"/>
          <w:numId w:val="3"/>
        </w:numPr>
        <w:spacing w:before="0" w:beforeAutospacing="0" w:after="30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Quel est le rôle de Campus France ? </w:t>
      </w:r>
    </w:p>
    <w:p w14:paraId="2BE12695" w14:textId="5221AABB" w:rsidR="009F34A1" w:rsidRDefault="009F34A1" w:rsidP="009F34A1">
      <w:pPr>
        <w:pStyle w:val="paragraph"/>
        <w:numPr>
          <w:ilvl w:val="0"/>
          <w:numId w:val="3"/>
        </w:numPr>
        <w:spacing w:before="0" w:beforeAutospacing="0" w:after="30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Quel est le paradoxe signalé par les dernières informations de Campus France ?</w:t>
      </w:r>
    </w:p>
    <w:p w14:paraId="709FA511" w14:textId="4070A80A" w:rsidR="009F34A1" w:rsidRDefault="009F34A1" w:rsidP="009F34A1">
      <w:pPr>
        <w:pStyle w:val="paragraph"/>
        <w:numPr>
          <w:ilvl w:val="0"/>
          <w:numId w:val="3"/>
        </w:numPr>
        <w:spacing w:before="0" w:beforeAutospacing="0" w:after="30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Les séjours linguistiques ont peu de succès auprès des étudiants ?  Vrai ? Faux ? Pourquoi ?</w:t>
      </w:r>
    </w:p>
    <w:p w14:paraId="3CEB4D04" w14:textId="416C61C7" w:rsidR="009F34A1" w:rsidRDefault="009F34A1" w:rsidP="009F34A1">
      <w:pPr>
        <w:pStyle w:val="paragraph"/>
        <w:numPr>
          <w:ilvl w:val="0"/>
          <w:numId w:val="3"/>
        </w:numPr>
        <w:spacing w:before="0" w:beforeAutospacing="0" w:after="30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Quelle est l’une des différences entre les séjours linguistiques et l’université à l’étranger ?</w:t>
      </w:r>
    </w:p>
    <w:p w14:paraId="75EFE289" w14:textId="75E18740" w:rsidR="009F34A1" w:rsidRDefault="009F34A1" w:rsidP="009F34A1">
      <w:pPr>
        <w:pStyle w:val="paragraph"/>
        <w:numPr>
          <w:ilvl w:val="0"/>
          <w:numId w:val="3"/>
        </w:numPr>
        <w:spacing w:before="0" w:beforeAutospacing="0" w:after="30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Quel facteurs social a des conséquences sur la mobilité étudiante ?</w:t>
      </w:r>
    </w:p>
    <w:p w14:paraId="680E9064" w14:textId="19C33C2C" w:rsidR="009F34A1" w:rsidRDefault="009F34A1" w:rsidP="009F34A1">
      <w:pPr>
        <w:pStyle w:val="paragraph"/>
        <w:numPr>
          <w:ilvl w:val="0"/>
          <w:numId w:val="3"/>
        </w:numPr>
        <w:spacing w:before="0" w:beforeAutospacing="0" w:after="30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Comment peut-on expliquer que les étudiants d’écoles de commerce soient plus mobiles que ceux des universités ?</w:t>
      </w:r>
    </w:p>
    <w:p w14:paraId="3140E08B" w14:textId="77777777" w:rsidR="00E82D0C" w:rsidRDefault="00E82D0C" w:rsidP="00E82D0C">
      <w:pPr>
        <w:pStyle w:val="Corpsdetexte"/>
        <w:spacing w:before="233"/>
        <w:rPr>
          <w:sz w:val="22"/>
        </w:rPr>
      </w:pPr>
    </w:p>
    <w:p w14:paraId="3B44ACB8" w14:textId="77777777" w:rsidR="00E82D0C" w:rsidRDefault="00E82D0C" w:rsidP="00E82D0C">
      <w:pPr>
        <w:pStyle w:val="Corpsdetexte"/>
        <w:spacing w:before="233"/>
        <w:rPr>
          <w:sz w:val="22"/>
        </w:rPr>
      </w:pPr>
    </w:p>
    <w:p w14:paraId="48476AB0" w14:textId="77777777" w:rsidR="00DE6A0B" w:rsidRPr="00DE6A0B" w:rsidRDefault="00DE6A0B" w:rsidP="00E82D0C">
      <w:pPr>
        <w:pStyle w:val="Paragraphedeliste"/>
        <w:rPr>
          <w:rFonts w:asciiTheme="minorHAnsi" w:hAnsiTheme="minorHAnsi" w:cstheme="minorHAnsi"/>
          <w:color w:val="000000" w:themeColor="text1"/>
        </w:rPr>
      </w:pPr>
    </w:p>
    <w:p w14:paraId="5B632706" w14:textId="5D86FA3B" w:rsidR="007E7EB4" w:rsidRPr="007E7EB4" w:rsidRDefault="007E7EB4" w:rsidP="00E82D0C">
      <w:pPr>
        <w:rPr>
          <w:rFonts w:asciiTheme="minorHAnsi" w:hAnsiTheme="minorHAnsi" w:cstheme="minorHAnsi"/>
          <w:color w:val="000000" w:themeColor="text1"/>
        </w:rPr>
      </w:pPr>
    </w:p>
    <w:sectPr w:rsidR="007E7EB4" w:rsidRPr="007E7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T">
    <w:altName w:val="Arial"/>
    <w:panose1 w:val="020B0604020202020204"/>
    <w:charset w:val="01"/>
    <w:family w:val="swiss"/>
    <w:pitch w:val="variable"/>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81E62"/>
    <w:multiLevelType w:val="hybridMultilevel"/>
    <w:tmpl w:val="0B1455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083D68"/>
    <w:multiLevelType w:val="hybridMultilevel"/>
    <w:tmpl w:val="071C0FEE"/>
    <w:lvl w:ilvl="0" w:tplc="95B4A0F8">
      <w:numFmt w:val="bullet"/>
      <w:lvlText w:val=""/>
      <w:lvlJc w:val="left"/>
      <w:pPr>
        <w:ind w:left="580" w:hanging="360"/>
      </w:pPr>
      <w:rPr>
        <w:rFonts w:ascii="Wingdings" w:eastAsia="Wingdings" w:hAnsi="Wingdings" w:cs="Wingdings" w:hint="default"/>
        <w:b w:val="0"/>
        <w:bCs w:val="0"/>
        <w:i w:val="0"/>
        <w:iCs w:val="0"/>
        <w:spacing w:val="0"/>
        <w:w w:val="100"/>
        <w:sz w:val="22"/>
        <w:szCs w:val="22"/>
        <w:lang w:val="fr-FR" w:eastAsia="en-US" w:bidi="ar-SA"/>
      </w:rPr>
    </w:lvl>
    <w:lvl w:ilvl="1" w:tplc="F544BE38">
      <w:start w:val="1"/>
      <w:numFmt w:val="decimal"/>
      <w:lvlText w:val="%2."/>
      <w:lvlJc w:val="left"/>
      <w:pPr>
        <w:ind w:left="940" w:hanging="361"/>
        <w:jc w:val="left"/>
      </w:pPr>
      <w:rPr>
        <w:rFonts w:ascii="Arial MT" w:eastAsia="Arial MT" w:hAnsi="Arial MT" w:cs="Arial MT" w:hint="default"/>
        <w:b w:val="0"/>
        <w:bCs w:val="0"/>
        <w:i w:val="0"/>
        <w:iCs w:val="0"/>
        <w:spacing w:val="0"/>
        <w:w w:val="92"/>
        <w:sz w:val="22"/>
        <w:szCs w:val="22"/>
        <w:lang w:val="fr-FR" w:eastAsia="en-US" w:bidi="ar-SA"/>
      </w:rPr>
    </w:lvl>
    <w:lvl w:ilvl="2" w:tplc="0A3E3F4A">
      <w:numFmt w:val="bullet"/>
      <w:lvlText w:val="•"/>
      <w:lvlJc w:val="left"/>
      <w:pPr>
        <w:ind w:left="2038" w:hanging="361"/>
      </w:pPr>
      <w:rPr>
        <w:rFonts w:hint="default"/>
        <w:lang w:val="fr-FR" w:eastAsia="en-US" w:bidi="ar-SA"/>
      </w:rPr>
    </w:lvl>
    <w:lvl w:ilvl="3" w:tplc="7FB84D2A">
      <w:numFmt w:val="bullet"/>
      <w:lvlText w:val="•"/>
      <w:lvlJc w:val="left"/>
      <w:pPr>
        <w:ind w:left="3136" w:hanging="361"/>
      </w:pPr>
      <w:rPr>
        <w:rFonts w:hint="default"/>
        <w:lang w:val="fr-FR" w:eastAsia="en-US" w:bidi="ar-SA"/>
      </w:rPr>
    </w:lvl>
    <w:lvl w:ilvl="4" w:tplc="D3EEE2A2">
      <w:numFmt w:val="bullet"/>
      <w:lvlText w:val="•"/>
      <w:lvlJc w:val="left"/>
      <w:pPr>
        <w:ind w:left="4235" w:hanging="361"/>
      </w:pPr>
      <w:rPr>
        <w:rFonts w:hint="default"/>
        <w:lang w:val="fr-FR" w:eastAsia="en-US" w:bidi="ar-SA"/>
      </w:rPr>
    </w:lvl>
    <w:lvl w:ilvl="5" w:tplc="E5CC6F1A">
      <w:numFmt w:val="bullet"/>
      <w:lvlText w:val="•"/>
      <w:lvlJc w:val="left"/>
      <w:pPr>
        <w:ind w:left="5333" w:hanging="361"/>
      </w:pPr>
      <w:rPr>
        <w:rFonts w:hint="default"/>
        <w:lang w:val="fr-FR" w:eastAsia="en-US" w:bidi="ar-SA"/>
      </w:rPr>
    </w:lvl>
    <w:lvl w:ilvl="6" w:tplc="B8AE685C">
      <w:numFmt w:val="bullet"/>
      <w:lvlText w:val="•"/>
      <w:lvlJc w:val="left"/>
      <w:pPr>
        <w:ind w:left="6432" w:hanging="361"/>
      </w:pPr>
      <w:rPr>
        <w:rFonts w:hint="default"/>
        <w:lang w:val="fr-FR" w:eastAsia="en-US" w:bidi="ar-SA"/>
      </w:rPr>
    </w:lvl>
    <w:lvl w:ilvl="7" w:tplc="048491D6">
      <w:numFmt w:val="bullet"/>
      <w:lvlText w:val="•"/>
      <w:lvlJc w:val="left"/>
      <w:pPr>
        <w:ind w:left="7530" w:hanging="361"/>
      </w:pPr>
      <w:rPr>
        <w:rFonts w:hint="default"/>
        <w:lang w:val="fr-FR" w:eastAsia="en-US" w:bidi="ar-SA"/>
      </w:rPr>
    </w:lvl>
    <w:lvl w:ilvl="8" w:tplc="6BF042BE">
      <w:numFmt w:val="bullet"/>
      <w:lvlText w:val="•"/>
      <w:lvlJc w:val="left"/>
      <w:pPr>
        <w:ind w:left="8629" w:hanging="361"/>
      </w:pPr>
      <w:rPr>
        <w:rFonts w:hint="default"/>
        <w:lang w:val="fr-FR" w:eastAsia="en-US" w:bidi="ar-SA"/>
      </w:rPr>
    </w:lvl>
  </w:abstractNum>
  <w:abstractNum w:abstractNumId="2" w15:restartNumberingAfterBreak="0">
    <w:nsid w:val="6E9A5AC2"/>
    <w:multiLevelType w:val="hybridMultilevel"/>
    <w:tmpl w:val="1E5636B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23428516">
    <w:abstractNumId w:val="0"/>
  </w:num>
  <w:num w:numId="2" w16cid:durableId="253513334">
    <w:abstractNumId w:val="1"/>
  </w:num>
  <w:num w:numId="3" w16cid:durableId="1853377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B4"/>
    <w:rsid w:val="007E7EB4"/>
    <w:rsid w:val="009F34A1"/>
    <w:rsid w:val="00B44620"/>
    <w:rsid w:val="00DE6A0B"/>
    <w:rsid w:val="00E11072"/>
    <w:rsid w:val="00E82D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3B348D8"/>
  <w15:chartTrackingRefBased/>
  <w15:docId w15:val="{919F8CDF-C9C6-F04B-BAB0-E6B6BB99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EB4"/>
    <w:pPr>
      <w:widowControl w:val="0"/>
      <w:autoSpaceDE w:val="0"/>
      <w:autoSpaceDN w:val="0"/>
    </w:pPr>
    <w:rPr>
      <w:rFonts w:ascii="Arial MT" w:eastAsia="Arial MT" w:hAnsi="Arial MT" w:cs="Arial MT"/>
      <w:sz w:val="22"/>
      <w:szCs w:val="22"/>
    </w:rPr>
  </w:style>
  <w:style w:type="paragraph" w:styleId="Titre1">
    <w:name w:val="heading 1"/>
    <w:basedOn w:val="Normal"/>
    <w:link w:val="Titre1Car"/>
    <w:uiPriority w:val="9"/>
    <w:qFormat/>
    <w:rsid w:val="007E7EB4"/>
    <w:pPr>
      <w:spacing w:before="1"/>
      <w:ind w:left="579" w:hanging="359"/>
      <w:outlineLvl w:val="0"/>
    </w:pPr>
    <w:rPr>
      <w:rFonts w:ascii="Arial" w:eastAsia="Arial" w:hAnsi="Arial" w:cs="Arial"/>
      <w:b/>
      <w:bCs/>
    </w:rPr>
  </w:style>
  <w:style w:type="paragraph" w:styleId="Titre2">
    <w:name w:val="heading 2"/>
    <w:basedOn w:val="Normal"/>
    <w:next w:val="Normal"/>
    <w:link w:val="Titre2Car"/>
    <w:uiPriority w:val="9"/>
    <w:semiHidden/>
    <w:unhideWhenUsed/>
    <w:qFormat/>
    <w:rsid w:val="007E7E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7EB4"/>
    <w:rPr>
      <w:rFonts w:ascii="Arial" w:eastAsia="Arial" w:hAnsi="Arial" w:cs="Arial"/>
      <w:b/>
      <w:bCs/>
      <w:sz w:val="22"/>
      <w:szCs w:val="22"/>
    </w:rPr>
  </w:style>
  <w:style w:type="paragraph" w:styleId="Corpsdetexte">
    <w:name w:val="Body Text"/>
    <w:basedOn w:val="Normal"/>
    <w:link w:val="CorpsdetexteCar"/>
    <w:uiPriority w:val="1"/>
    <w:qFormat/>
    <w:rsid w:val="007E7EB4"/>
    <w:rPr>
      <w:sz w:val="20"/>
      <w:szCs w:val="20"/>
    </w:rPr>
  </w:style>
  <w:style w:type="character" w:customStyle="1" w:styleId="CorpsdetexteCar">
    <w:name w:val="Corps de texte Car"/>
    <w:basedOn w:val="Policepardfaut"/>
    <w:link w:val="Corpsdetexte"/>
    <w:uiPriority w:val="1"/>
    <w:rsid w:val="007E7EB4"/>
    <w:rPr>
      <w:rFonts w:ascii="Arial MT" w:eastAsia="Arial MT" w:hAnsi="Arial MT" w:cs="Arial MT"/>
      <w:sz w:val="20"/>
      <w:szCs w:val="20"/>
    </w:rPr>
  </w:style>
  <w:style w:type="character" w:customStyle="1" w:styleId="Titre2Car">
    <w:name w:val="Titre 2 Car"/>
    <w:basedOn w:val="Policepardfaut"/>
    <w:link w:val="Titre2"/>
    <w:uiPriority w:val="9"/>
    <w:semiHidden/>
    <w:rsid w:val="007E7EB4"/>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7E7EB4"/>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E7EB4"/>
    <w:rPr>
      <w:b/>
      <w:bCs/>
    </w:rPr>
  </w:style>
  <w:style w:type="character" w:styleId="Lienhypertexte">
    <w:name w:val="Hyperlink"/>
    <w:basedOn w:val="Policepardfaut"/>
    <w:uiPriority w:val="99"/>
    <w:semiHidden/>
    <w:unhideWhenUsed/>
    <w:rsid w:val="007E7EB4"/>
    <w:rPr>
      <w:color w:val="0000FF"/>
      <w:u w:val="single"/>
    </w:rPr>
  </w:style>
  <w:style w:type="paragraph" w:styleId="Paragraphedeliste">
    <w:name w:val="List Paragraph"/>
    <w:basedOn w:val="Normal"/>
    <w:uiPriority w:val="1"/>
    <w:qFormat/>
    <w:rsid w:val="00DE6A0B"/>
    <w:pPr>
      <w:ind w:left="720"/>
      <w:contextualSpacing/>
    </w:pPr>
  </w:style>
  <w:style w:type="table" w:styleId="Grilledutableau">
    <w:name w:val="Table Grid"/>
    <w:basedOn w:val="TableauNormal"/>
    <w:uiPriority w:val="39"/>
    <w:rsid w:val="009F3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96121">
      <w:bodyDiv w:val="1"/>
      <w:marLeft w:val="0"/>
      <w:marRight w:val="0"/>
      <w:marTop w:val="0"/>
      <w:marBottom w:val="0"/>
      <w:divBdr>
        <w:top w:val="none" w:sz="0" w:space="0" w:color="auto"/>
        <w:left w:val="none" w:sz="0" w:space="0" w:color="auto"/>
        <w:bottom w:val="none" w:sz="0" w:space="0" w:color="auto"/>
        <w:right w:val="none" w:sz="0" w:space="0" w:color="auto"/>
      </w:divBdr>
      <w:divsChild>
        <w:div w:id="141763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udiant.aujourdhui.fr/etudiant/partir-en-sejour-linguistique.html" TargetMode="External"/><Relationship Id="rId5" Type="http://schemas.openxmlformats.org/officeDocument/2006/relationships/hyperlink" Target="https://www.leparisien.fr/etudiant/orientation/etranger/programme-erasmus-3HACLMVOUFMMFBX5V5FLG46G7Y.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587</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masson</dc:creator>
  <cp:keywords/>
  <dc:description/>
  <cp:lastModifiedBy>louis masson</cp:lastModifiedBy>
  <cp:revision>2</cp:revision>
  <dcterms:created xsi:type="dcterms:W3CDTF">2023-12-06T17:00:00Z</dcterms:created>
  <dcterms:modified xsi:type="dcterms:W3CDTF">2023-12-07T07:15:00Z</dcterms:modified>
</cp:coreProperties>
</file>